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8A4" w:rsidRPr="006B21A8" w:rsidRDefault="00C328A4" w:rsidP="00C328A4">
      <w:pPr>
        <w:jc w:val="center"/>
        <w:rPr>
          <w:rFonts w:ascii="Times New Roman" w:hAnsi="Times New Roman" w:cs="Times New Roman"/>
          <w:b/>
          <w:sz w:val="24"/>
          <w:szCs w:val="24"/>
        </w:rPr>
      </w:pPr>
      <w:r w:rsidRPr="006B21A8">
        <w:rPr>
          <w:rFonts w:ascii="Times New Roman" w:hAnsi="Times New Roman" w:cs="Times New Roman"/>
          <w:b/>
          <w:sz w:val="24"/>
          <w:szCs w:val="24"/>
        </w:rPr>
        <w:t>RIWAYAT PAPARAN PESTISIDA DI DAERAH PERTANIAN DENGAN KEBERADAAN METABOLIT PESTISIDA PADA SISWA SEKOLAH DASAR DI KECAMATAN BULAKAMBA KABUPATEN BREBES</w:t>
      </w:r>
    </w:p>
    <w:p w:rsidR="00C328A4" w:rsidRDefault="00C328A4" w:rsidP="00C328A4">
      <w:pPr>
        <w:jc w:val="center"/>
        <w:rPr>
          <w:rFonts w:ascii="Times New Roman" w:hAnsi="Times New Roman" w:cs="Times New Roman"/>
          <w:sz w:val="24"/>
          <w:szCs w:val="24"/>
        </w:rPr>
      </w:pPr>
    </w:p>
    <w:p w:rsidR="00C328A4" w:rsidRPr="00DD4E1D" w:rsidRDefault="00C328A4" w:rsidP="00C328A4">
      <w:pPr>
        <w:pStyle w:val="TTPAuthors"/>
      </w:pPr>
      <w:r>
        <w:t>Ilyas Ibrahim</w:t>
      </w:r>
      <w:r w:rsidRPr="00DD4E1D">
        <w:rPr>
          <w:vertAlign w:val="superscript"/>
        </w:rPr>
        <w:t>1, a</w:t>
      </w:r>
      <w:r>
        <w:rPr>
          <w:vertAlign w:val="superscript"/>
        </w:rPr>
        <w:t xml:space="preserve"> *</w:t>
      </w:r>
      <w:r w:rsidRPr="00DD4E1D">
        <w:rPr>
          <w:vertAlign w:val="superscript"/>
        </w:rPr>
        <w:t xml:space="preserve"> </w:t>
      </w:r>
    </w:p>
    <w:p w:rsidR="00C328A4" w:rsidRPr="00DD4E1D" w:rsidRDefault="00C328A4" w:rsidP="00FF0D96">
      <w:pPr>
        <w:pStyle w:val="TTPAddress"/>
      </w:pPr>
      <w:r w:rsidRPr="00DD4E1D">
        <w:rPr>
          <w:vertAlign w:val="superscript"/>
        </w:rPr>
        <w:t>1</w:t>
      </w:r>
      <w:r>
        <w:t xml:space="preserve"> FKM Unibrah Jl. Lintas Halmahera Sofifi</w:t>
      </w:r>
      <w:r w:rsidRPr="00DD4E1D">
        <w:t xml:space="preserve">, </w:t>
      </w:r>
      <w:r>
        <w:t>Indonesia</w:t>
      </w:r>
    </w:p>
    <w:p w:rsidR="00C328A4" w:rsidRDefault="00C328A4" w:rsidP="00C328A4">
      <w:pPr>
        <w:pStyle w:val="TTPAddress"/>
        <w:jc w:val="left"/>
      </w:pPr>
      <w:r>
        <w:rPr>
          <w:vertAlign w:val="superscript"/>
        </w:rPr>
        <w:t xml:space="preserve">          </w:t>
      </w:r>
      <w:r w:rsidR="00FF0D96">
        <w:rPr>
          <w:vertAlign w:val="superscript"/>
        </w:rPr>
        <w:t xml:space="preserve">                                                                    </w:t>
      </w:r>
      <w:r w:rsidRPr="00DD4E1D">
        <w:rPr>
          <w:vertAlign w:val="superscript"/>
        </w:rPr>
        <w:t>a</w:t>
      </w:r>
      <w:r>
        <w:rPr>
          <w:vertAlign w:val="superscript"/>
        </w:rPr>
        <w:t xml:space="preserve"> </w:t>
      </w:r>
      <w:r>
        <w:t>kerajaan_tidore@yahoo.co.id</w:t>
      </w:r>
      <w:r w:rsidRPr="00DD4E1D">
        <w:t xml:space="preserve">, </w:t>
      </w:r>
    </w:p>
    <w:p w:rsidR="0010471A" w:rsidRDefault="0010471A" w:rsidP="00C328A4">
      <w:pPr>
        <w:pStyle w:val="TTPAddress"/>
        <w:jc w:val="left"/>
      </w:pPr>
    </w:p>
    <w:p w:rsidR="00C328A4" w:rsidRPr="0010471A" w:rsidRDefault="0010471A" w:rsidP="0010471A">
      <w:pPr>
        <w:spacing w:after="0" w:line="240" w:lineRule="auto"/>
        <w:jc w:val="center"/>
        <w:rPr>
          <w:rFonts w:ascii="Times New Roman" w:eastAsia="Calibri" w:hAnsi="Times New Roman" w:cs="Times New Roman"/>
          <w:b/>
          <w:sz w:val="24"/>
          <w:szCs w:val="24"/>
        </w:rPr>
      </w:pPr>
      <w:r w:rsidRPr="0010471A">
        <w:rPr>
          <w:rFonts w:ascii="Times New Roman" w:eastAsia="Calibri" w:hAnsi="Times New Roman" w:cs="Times New Roman"/>
          <w:b/>
          <w:sz w:val="24"/>
          <w:szCs w:val="24"/>
        </w:rPr>
        <w:t>Abstract</w:t>
      </w:r>
    </w:p>
    <w:p w:rsidR="00C328A4" w:rsidRPr="009C5FA4" w:rsidRDefault="00C328A4" w:rsidP="00C328A4">
      <w:pPr>
        <w:spacing w:after="0" w:line="240" w:lineRule="auto"/>
        <w:jc w:val="both"/>
        <w:rPr>
          <w:rFonts w:ascii="Times New Roman" w:hAnsi="Times New Roman" w:cs="Times New Roman"/>
          <w:sz w:val="24"/>
          <w:szCs w:val="24"/>
        </w:rPr>
      </w:pPr>
      <w:r w:rsidRPr="009C5FA4">
        <w:rPr>
          <w:rFonts w:ascii="Times New Roman" w:eastAsia="Calibri" w:hAnsi="Times New Roman" w:cs="Times New Roman"/>
          <w:sz w:val="24"/>
          <w:szCs w:val="24"/>
          <w:lang w:val="id-ID"/>
        </w:rPr>
        <w:t xml:space="preserve">Telah dapat dibuktikan bahwa pencemaran pestisida tidak hanya </w:t>
      </w:r>
      <w:r w:rsidRPr="009C5FA4">
        <w:rPr>
          <w:rFonts w:ascii="Times New Roman" w:eastAsia="Calibri" w:hAnsi="Times New Roman" w:cs="Times New Roman"/>
          <w:sz w:val="24"/>
          <w:szCs w:val="24"/>
        </w:rPr>
        <w:t>berefek negatif pada hewan</w:t>
      </w:r>
      <w:r w:rsidRPr="009C5FA4">
        <w:rPr>
          <w:rFonts w:ascii="Times New Roman" w:eastAsia="Calibri" w:hAnsi="Times New Roman" w:cs="Times New Roman"/>
          <w:sz w:val="24"/>
          <w:szCs w:val="24"/>
          <w:lang w:val="id-ID"/>
        </w:rPr>
        <w:t xml:space="preserve">, tetapi juga membahayakan </w:t>
      </w:r>
      <w:r w:rsidRPr="009C5FA4">
        <w:rPr>
          <w:rFonts w:ascii="Times New Roman" w:eastAsia="Calibri" w:hAnsi="Times New Roman" w:cs="Times New Roman"/>
          <w:sz w:val="24"/>
          <w:szCs w:val="24"/>
        </w:rPr>
        <w:t xml:space="preserve">kesehatan </w:t>
      </w:r>
      <w:r w:rsidRPr="009C5FA4">
        <w:rPr>
          <w:rFonts w:ascii="Times New Roman" w:eastAsia="Calibri" w:hAnsi="Times New Roman" w:cs="Times New Roman"/>
          <w:sz w:val="24"/>
          <w:szCs w:val="24"/>
          <w:lang w:val="id-ID"/>
        </w:rPr>
        <w:t>manusia</w:t>
      </w:r>
      <w:r w:rsidRPr="009C5FA4">
        <w:rPr>
          <w:rFonts w:ascii="Times New Roman" w:eastAsia="Calibri" w:hAnsi="Times New Roman" w:cs="Times New Roman"/>
          <w:sz w:val="24"/>
          <w:szCs w:val="24"/>
        </w:rPr>
        <w:t xml:space="preserve"> </w:t>
      </w:r>
      <w:r w:rsidRPr="009C5FA4">
        <w:rPr>
          <w:rFonts w:ascii="Times New Roman" w:eastAsia="Calibri" w:hAnsi="Times New Roman" w:cs="Times New Roman"/>
          <w:sz w:val="24"/>
          <w:szCs w:val="24"/>
          <w:lang w:val="id-ID"/>
        </w:rPr>
        <w:t>karena residu pestisida terakumulasi pada produk-produk pertanian</w:t>
      </w:r>
      <w:r w:rsidRPr="009C5FA4">
        <w:rPr>
          <w:rFonts w:ascii="Times New Roman" w:eastAsia="Calibri" w:hAnsi="Times New Roman" w:cs="Times New Roman"/>
          <w:sz w:val="24"/>
          <w:szCs w:val="24"/>
        </w:rPr>
        <w:t xml:space="preserve"> dan lingkungan sekitarnya sehingga sangat muda anak-anak terpapar pestisida</w:t>
      </w:r>
      <w:r w:rsidRPr="009C5FA4">
        <w:rPr>
          <w:rFonts w:ascii="Times New Roman" w:hAnsi="Times New Roman" w:cs="Times New Roman"/>
          <w:sz w:val="24"/>
          <w:szCs w:val="24"/>
        </w:rPr>
        <w:t>. Efek pestisida terhadap kesehatan manusia terutama anak-anak dapat mempengaruhi proses pertumbuhan dan perkembangan. Tujuan penelitian ini untuk menganalisis riwayat paparan pestisida dengan keberadaan metabolit pestisida dalam urine siswa Sekolah dasar di kecamatan Bulakamba Kabupaten Brebes</w:t>
      </w:r>
      <w:r>
        <w:rPr>
          <w:rFonts w:ascii="Times New Roman" w:hAnsi="Times New Roman" w:cs="Times New Roman"/>
          <w:sz w:val="24"/>
          <w:szCs w:val="24"/>
        </w:rPr>
        <w:t>.</w:t>
      </w:r>
      <w:r w:rsidRPr="009C5FA4">
        <w:rPr>
          <w:rFonts w:ascii="Times New Roman" w:hAnsi="Times New Roman" w:cs="Times New Roman"/>
          <w:sz w:val="24"/>
          <w:szCs w:val="24"/>
        </w:rPr>
        <w:t xml:space="preserve"> </w:t>
      </w:r>
      <w:r>
        <w:rPr>
          <w:rFonts w:ascii="Times New Roman" w:hAnsi="Times New Roman" w:cs="Times New Roman"/>
          <w:sz w:val="24"/>
          <w:szCs w:val="24"/>
        </w:rPr>
        <w:t>J</w:t>
      </w:r>
      <w:r w:rsidRPr="009C5FA4">
        <w:rPr>
          <w:rFonts w:ascii="Times New Roman" w:hAnsi="Times New Roman" w:cs="Times New Roman"/>
          <w:sz w:val="24"/>
          <w:szCs w:val="24"/>
        </w:rPr>
        <w:t xml:space="preserve">enis penelitian observasional analitik dengan desain study cross sectional. </w:t>
      </w:r>
      <w:r>
        <w:rPr>
          <w:rFonts w:ascii="Times New Roman" w:hAnsi="Times New Roman" w:cs="Times New Roman"/>
          <w:sz w:val="24"/>
          <w:szCs w:val="24"/>
        </w:rPr>
        <w:t>V</w:t>
      </w:r>
      <w:r w:rsidRPr="009C5FA4">
        <w:rPr>
          <w:rFonts w:ascii="Times New Roman" w:hAnsi="Times New Roman" w:cs="Times New Roman"/>
          <w:sz w:val="24"/>
          <w:szCs w:val="24"/>
          <w:lang w:val="id-ID"/>
        </w:rPr>
        <w:t xml:space="preserve">ariabel bebas yaitu </w:t>
      </w:r>
      <w:r w:rsidRPr="009C5FA4">
        <w:rPr>
          <w:rFonts w:ascii="Times New Roman" w:hAnsi="Times New Roman" w:cs="Times New Roman"/>
          <w:sz w:val="24"/>
          <w:szCs w:val="24"/>
        </w:rPr>
        <w:t xml:space="preserve">riwayat </w:t>
      </w:r>
      <w:r w:rsidRPr="009C5FA4">
        <w:rPr>
          <w:rFonts w:ascii="Times New Roman" w:hAnsi="Times New Roman" w:cs="Times New Roman"/>
          <w:sz w:val="24"/>
          <w:szCs w:val="24"/>
          <w:lang w:val="id-ID"/>
        </w:rPr>
        <w:t xml:space="preserve">paparan pestisida </w:t>
      </w:r>
      <w:r>
        <w:rPr>
          <w:rFonts w:ascii="Times New Roman" w:hAnsi="Times New Roman" w:cs="Times New Roman"/>
          <w:sz w:val="24"/>
          <w:szCs w:val="24"/>
        </w:rPr>
        <w:t xml:space="preserve">dan variable terikat, </w:t>
      </w:r>
      <w:r w:rsidRPr="009C5FA4">
        <w:rPr>
          <w:rFonts w:ascii="Times New Roman" w:hAnsi="Times New Roman" w:cs="Times New Roman"/>
          <w:sz w:val="24"/>
          <w:szCs w:val="24"/>
        </w:rPr>
        <w:t xml:space="preserve">keberadaan </w:t>
      </w:r>
      <w:r w:rsidRPr="009C5FA4">
        <w:rPr>
          <w:rFonts w:ascii="Times New Roman" w:hAnsi="Times New Roman" w:cs="Times New Roman"/>
          <w:sz w:val="24"/>
          <w:szCs w:val="24"/>
          <w:lang w:val="id-ID"/>
        </w:rPr>
        <w:t xml:space="preserve">metabolit pestisida dalam urin siswa. </w:t>
      </w:r>
      <w:r w:rsidRPr="009C5FA4">
        <w:rPr>
          <w:rFonts w:ascii="Times New Roman" w:hAnsi="Times New Roman" w:cs="Times New Roman"/>
          <w:sz w:val="24"/>
          <w:szCs w:val="24"/>
        </w:rPr>
        <w:t>Subjek penelitian adalah siswa Sekolah Dasar di wilayah Kecamatan Bulakamba sebanyak 48 siswa sesuai kriteria inklusi</w:t>
      </w:r>
      <w:r w:rsidRPr="009C5FA4">
        <w:rPr>
          <w:rFonts w:ascii="Times New Roman" w:hAnsi="Times New Roman" w:cs="Times New Roman"/>
          <w:color w:val="000080"/>
          <w:sz w:val="24"/>
          <w:szCs w:val="24"/>
        </w:rPr>
        <w:t xml:space="preserve">. </w:t>
      </w:r>
      <w:r w:rsidRPr="009C5FA4">
        <w:rPr>
          <w:rFonts w:ascii="Times New Roman" w:hAnsi="Times New Roman" w:cs="Times New Roman"/>
          <w:sz w:val="24"/>
          <w:szCs w:val="24"/>
          <w:lang w:val="id-ID"/>
        </w:rPr>
        <w:t xml:space="preserve">Pengumpulan data dilakukan dengan wawancara, observasi dan </w:t>
      </w:r>
      <w:r w:rsidRPr="009C5FA4">
        <w:rPr>
          <w:rFonts w:ascii="Times New Roman" w:hAnsi="Times New Roman" w:cs="Times New Roman"/>
          <w:sz w:val="24"/>
          <w:szCs w:val="24"/>
        </w:rPr>
        <w:t>pemeriksaan metabolit</w:t>
      </w:r>
      <w:r>
        <w:rPr>
          <w:rFonts w:ascii="Times New Roman" w:hAnsi="Times New Roman" w:cs="Times New Roman"/>
          <w:sz w:val="24"/>
          <w:szCs w:val="24"/>
        </w:rPr>
        <w:t xml:space="preserve"> urine</w:t>
      </w:r>
      <w:r w:rsidRPr="009C5FA4">
        <w:rPr>
          <w:rFonts w:ascii="Times New Roman" w:hAnsi="Times New Roman" w:cs="Times New Roman"/>
          <w:sz w:val="24"/>
          <w:szCs w:val="24"/>
          <w:lang w:val="id-ID"/>
        </w:rPr>
        <w:t xml:space="preserve">. </w:t>
      </w:r>
      <w:r w:rsidRPr="009C5FA4">
        <w:rPr>
          <w:rFonts w:ascii="Times New Roman" w:hAnsi="Times New Roman" w:cs="Times New Roman"/>
          <w:sz w:val="24"/>
          <w:szCs w:val="24"/>
        </w:rPr>
        <w:t xml:space="preserve">Analisis data </w:t>
      </w:r>
      <w:r>
        <w:rPr>
          <w:rFonts w:ascii="Times New Roman" w:hAnsi="Times New Roman" w:cs="Times New Roman"/>
          <w:sz w:val="24"/>
          <w:szCs w:val="24"/>
        </w:rPr>
        <w:t>menggunakan univariat dan bivariat</w:t>
      </w:r>
      <w:r w:rsidRPr="009C5FA4">
        <w:rPr>
          <w:rFonts w:ascii="Times New Roman" w:hAnsi="Times New Roman" w:cs="Times New Roman"/>
          <w:sz w:val="24"/>
          <w:szCs w:val="24"/>
        </w:rPr>
        <w:t>.</w:t>
      </w:r>
      <w:r>
        <w:rPr>
          <w:rFonts w:ascii="Times New Roman" w:hAnsi="Times New Roman" w:cs="Times New Roman"/>
          <w:sz w:val="24"/>
          <w:szCs w:val="24"/>
        </w:rPr>
        <w:t xml:space="preserve"> Hasil penelitian menunjukan variable yang berhubungan dengan keberadaan Metabolit pestisida pada siswa</w:t>
      </w:r>
      <w:r w:rsidRPr="009C5FA4">
        <w:rPr>
          <w:rFonts w:ascii="Times New Roman" w:hAnsi="Times New Roman" w:cs="Times New Roman"/>
          <w:sz w:val="24"/>
          <w:szCs w:val="24"/>
        </w:rPr>
        <w:t xml:space="preserve">, </w:t>
      </w:r>
      <w:r w:rsidRPr="009C5FA4">
        <w:rPr>
          <w:rFonts w:ascii="Times New Roman" w:eastAsia="Calibri" w:hAnsi="Times New Roman" w:cs="Times New Roman"/>
          <w:sz w:val="24"/>
          <w:szCs w:val="24"/>
        </w:rPr>
        <w:t>p</w:t>
      </w:r>
      <w:r w:rsidRPr="009C5FA4">
        <w:rPr>
          <w:rFonts w:ascii="Times New Roman" w:eastAsia="Calibri" w:hAnsi="Times New Roman" w:cs="Times New Roman"/>
          <w:sz w:val="24"/>
          <w:szCs w:val="24"/>
          <w:lang w:val="id-ID"/>
        </w:rPr>
        <w:t>ekerjaan orang tua</w:t>
      </w:r>
      <w:r>
        <w:rPr>
          <w:rFonts w:ascii="Times New Roman" w:eastAsia="Calibri" w:hAnsi="Times New Roman" w:cs="Times New Roman"/>
          <w:sz w:val="24"/>
          <w:szCs w:val="24"/>
        </w:rPr>
        <w:t>, p-value = 0,023 OR = 3,053 95%</w:t>
      </w:r>
      <w:r w:rsidRPr="009C5FA4">
        <w:rPr>
          <w:rFonts w:ascii="Times New Roman" w:eastAsia="Calibri" w:hAnsi="Times New Roman" w:cs="Times New Roman"/>
          <w:sz w:val="24"/>
          <w:szCs w:val="24"/>
        </w:rPr>
        <w:t>CI 1,236-7,541, k</w:t>
      </w:r>
      <w:r w:rsidRPr="009C5FA4">
        <w:rPr>
          <w:rFonts w:ascii="Times New Roman" w:eastAsia="Calibri" w:hAnsi="Times New Roman" w:cs="Times New Roman"/>
          <w:sz w:val="24"/>
          <w:szCs w:val="24"/>
          <w:lang w:val="id-ID"/>
        </w:rPr>
        <w:t>eterlibatan anak dalam kegiatan pertanian</w:t>
      </w:r>
      <w:r>
        <w:rPr>
          <w:rFonts w:ascii="Times New Roman" w:eastAsia="Calibri" w:hAnsi="Times New Roman" w:cs="Times New Roman"/>
          <w:sz w:val="24"/>
          <w:szCs w:val="24"/>
        </w:rPr>
        <w:t>, p-value=0,001 OR = 4,400 95%</w:t>
      </w:r>
      <w:r w:rsidRPr="009C5FA4">
        <w:rPr>
          <w:rFonts w:ascii="Times New Roman" w:eastAsia="Calibri" w:hAnsi="Times New Roman" w:cs="Times New Roman"/>
          <w:sz w:val="24"/>
          <w:szCs w:val="24"/>
        </w:rPr>
        <w:t>CI 1,819-10,641, k</w:t>
      </w:r>
      <w:r w:rsidRPr="009C5FA4">
        <w:rPr>
          <w:rFonts w:ascii="Times New Roman" w:eastAsia="Calibri" w:hAnsi="Times New Roman" w:cs="Times New Roman"/>
          <w:sz w:val="24"/>
          <w:szCs w:val="24"/>
          <w:lang w:val="id-ID"/>
        </w:rPr>
        <w:t xml:space="preserve">ebiasaan </w:t>
      </w:r>
      <w:r w:rsidRPr="009C5FA4">
        <w:rPr>
          <w:rFonts w:ascii="Times New Roman" w:eastAsia="Calibri" w:hAnsi="Times New Roman" w:cs="Times New Roman"/>
          <w:sz w:val="24"/>
          <w:szCs w:val="24"/>
        </w:rPr>
        <w:t>siswa</w:t>
      </w:r>
      <w:r w:rsidRPr="009C5FA4">
        <w:rPr>
          <w:rFonts w:ascii="Times New Roman" w:eastAsia="Calibri" w:hAnsi="Times New Roman" w:cs="Times New Roman"/>
          <w:sz w:val="24"/>
          <w:szCs w:val="24"/>
          <w:lang w:val="id-ID"/>
        </w:rPr>
        <w:t xml:space="preserve"> bermain</w:t>
      </w:r>
      <w:r w:rsidRPr="009C5FA4">
        <w:rPr>
          <w:rFonts w:ascii="Times New Roman" w:eastAsia="Calibri" w:hAnsi="Times New Roman" w:cs="Times New Roman"/>
          <w:sz w:val="24"/>
          <w:szCs w:val="24"/>
        </w:rPr>
        <w:t xml:space="preserve"> di area </w:t>
      </w:r>
      <w:r>
        <w:rPr>
          <w:rFonts w:ascii="Times New Roman" w:eastAsia="Calibri" w:hAnsi="Times New Roman" w:cs="Times New Roman"/>
          <w:sz w:val="24"/>
          <w:szCs w:val="24"/>
        </w:rPr>
        <w:t xml:space="preserve">pertanian, </w:t>
      </w:r>
      <w:r w:rsidRPr="009C5FA4">
        <w:rPr>
          <w:rFonts w:ascii="Times New Roman" w:eastAsia="Calibri" w:hAnsi="Times New Roman" w:cs="Times New Roman"/>
          <w:sz w:val="24"/>
          <w:szCs w:val="24"/>
        </w:rPr>
        <w:t>p-value = 0,002 OR = 4,583 95%CI = 1,713-12,260, k</w:t>
      </w:r>
      <w:r w:rsidRPr="009C5FA4">
        <w:rPr>
          <w:rFonts w:ascii="Times New Roman" w:eastAsia="Calibri" w:hAnsi="Times New Roman" w:cs="Times New Roman"/>
          <w:sz w:val="24"/>
          <w:szCs w:val="24"/>
          <w:lang w:val="id-ID"/>
        </w:rPr>
        <w:t xml:space="preserve">eberadaan pestisida di </w:t>
      </w:r>
      <w:r w:rsidRPr="009C5FA4">
        <w:rPr>
          <w:rFonts w:ascii="Times New Roman" w:eastAsia="Calibri" w:hAnsi="Times New Roman" w:cs="Times New Roman"/>
          <w:sz w:val="24"/>
          <w:szCs w:val="24"/>
        </w:rPr>
        <w:t>lingkungan</w:t>
      </w:r>
      <w:r w:rsidRPr="009C5FA4">
        <w:rPr>
          <w:rFonts w:ascii="Times New Roman" w:eastAsia="Calibri" w:hAnsi="Times New Roman" w:cs="Times New Roman"/>
          <w:sz w:val="24"/>
          <w:szCs w:val="24"/>
          <w:lang w:val="id-ID"/>
        </w:rPr>
        <w:t xml:space="preserve"> rumah</w:t>
      </w:r>
      <w:r>
        <w:rPr>
          <w:rFonts w:ascii="Times New Roman" w:eastAsia="Calibri" w:hAnsi="Times New Roman" w:cs="Times New Roman"/>
          <w:sz w:val="24"/>
          <w:szCs w:val="24"/>
        </w:rPr>
        <w:t>, p-value=0,013 OR=3,536 95% CI=</w:t>
      </w:r>
      <w:r w:rsidRPr="009C5FA4">
        <w:rPr>
          <w:rFonts w:ascii="Times New Roman" w:eastAsia="Calibri" w:hAnsi="Times New Roman" w:cs="Times New Roman"/>
          <w:sz w:val="24"/>
          <w:szCs w:val="24"/>
        </w:rPr>
        <w:t xml:space="preserve">1,311-9,536, </w:t>
      </w:r>
      <w:r w:rsidRPr="009C5FA4">
        <w:rPr>
          <w:rFonts w:ascii="Times New Roman" w:eastAsia="Calibri" w:hAnsi="Times New Roman" w:cs="Times New Roman"/>
          <w:sz w:val="24"/>
          <w:szCs w:val="24"/>
          <w:lang w:val="id-ID"/>
        </w:rPr>
        <w:t xml:space="preserve">Sumber air </w:t>
      </w:r>
      <w:r>
        <w:rPr>
          <w:rFonts w:ascii="Times New Roman" w:eastAsia="Calibri" w:hAnsi="Times New Roman" w:cs="Times New Roman"/>
          <w:sz w:val="24"/>
          <w:szCs w:val="24"/>
        </w:rPr>
        <w:t xml:space="preserve">minum, </w:t>
      </w:r>
      <w:r w:rsidRPr="009C5FA4">
        <w:rPr>
          <w:rFonts w:ascii="Times New Roman" w:eastAsia="Calibri" w:hAnsi="Times New Roman" w:cs="Times New Roman"/>
          <w:sz w:val="24"/>
          <w:szCs w:val="24"/>
        </w:rPr>
        <w:t>p-value = 0,008 OR = 8,400 95% CI = 1,204-58,616</w:t>
      </w:r>
    </w:p>
    <w:p w:rsidR="00C328A4" w:rsidRPr="009C5FA4" w:rsidRDefault="00C328A4" w:rsidP="00C328A4">
      <w:pPr>
        <w:spacing w:after="0" w:line="240" w:lineRule="auto"/>
        <w:jc w:val="both"/>
        <w:rPr>
          <w:rFonts w:ascii="Times New Roman" w:hAnsi="Times New Roman" w:cs="Times New Roman"/>
          <w:sz w:val="24"/>
          <w:szCs w:val="24"/>
        </w:rPr>
      </w:pPr>
      <w:r w:rsidRPr="009C5FA4">
        <w:rPr>
          <w:rFonts w:ascii="Times New Roman" w:hAnsi="Times New Roman" w:cs="Times New Roman"/>
          <w:b/>
          <w:sz w:val="24"/>
          <w:szCs w:val="24"/>
        </w:rPr>
        <w:t xml:space="preserve">Simpulan : </w:t>
      </w:r>
      <w:r w:rsidRPr="009C5FA4">
        <w:rPr>
          <w:rFonts w:ascii="Times New Roman" w:hAnsi="Times New Roman" w:cs="Times New Roman"/>
          <w:sz w:val="24"/>
          <w:szCs w:val="24"/>
        </w:rPr>
        <w:t>riwayat paparan pestisida</w:t>
      </w:r>
      <w:r w:rsidRPr="009C5FA4">
        <w:rPr>
          <w:rFonts w:ascii="Times New Roman" w:hAnsi="Times New Roman" w:cs="Times New Roman"/>
          <w:sz w:val="24"/>
          <w:szCs w:val="24"/>
          <w:lang w:val="id-ID"/>
        </w:rPr>
        <w:t xml:space="preserve"> di lingkungan </w:t>
      </w:r>
      <w:r w:rsidRPr="009C5FA4">
        <w:rPr>
          <w:rFonts w:ascii="Times New Roman" w:hAnsi="Times New Roman" w:cs="Times New Roman"/>
          <w:sz w:val="24"/>
          <w:szCs w:val="24"/>
        </w:rPr>
        <w:t xml:space="preserve">pertanian </w:t>
      </w:r>
      <w:r w:rsidRPr="009C5FA4">
        <w:rPr>
          <w:rFonts w:ascii="Times New Roman" w:hAnsi="Times New Roman" w:cs="Times New Roman"/>
          <w:sz w:val="24"/>
          <w:szCs w:val="24"/>
          <w:lang w:val="id-ID"/>
        </w:rPr>
        <w:t xml:space="preserve">merupakan faktor risiko adanya metabolit pestisida dalam urin siswa </w:t>
      </w:r>
    </w:p>
    <w:p w:rsidR="00C328A4" w:rsidRPr="009C5FA4" w:rsidRDefault="00C328A4" w:rsidP="00C328A4">
      <w:pPr>
        <w:spacing w:after="0" w:line="240" w:lineRule="auto"/>
        <w:jc w:val="both"/>
        <w:rPr>
          <w:rFonts w:ascii="Times New Roman" w:hAnsi="Times New Roman" w:cs="Times New Roman"/>
          <w:sz w:val="24"/>
          <w:szCs w:val="24"/>
        </w:rPr>
      </w:pPr>
    </w:p>
    <w:p w:rsidR="00C328A4" w:rsidRPr="009C5FA4" w:rsidRDefault="00C328A4" w:rsidP="00C328A4">
      <w:pPr>
        <w:spacing w:after="0" w:line="240" w:lineRule="auto"/>
        <w:rPr>
          <w:rFonts w:ascii="Times New Roman" w:hAnsi="Times New Roman" w:cs="Times New Roman"/>
          <w:sz w:val="24"/>
          <w:szCs w:val="24"/>
        </w:rPr>
      </w:pPr>
      <w:r w:rsidRPr="009C5FA4">
        <w:rPr>
          <w:rFonts w:ascii="Times New Roman" w:hAnsi="Times New Roman" w:cs="Times New Roman"/>
          <w:b/>
          <w:sz w:val="24"/>
          <w:szCs w:val="24"/>
        </w:rPr>
        <w:t>Kata kunci :</w:t>
      </w:r>
      <w:r w:rsidRPr="009C5FA4">
        <w:rPr>
          <w:rFonts w:ascii="Times New Roman" w:hAnsi="Times New Roman" w:cs="Times New Roman"/>
          <w:sz w:val="24"/>
          <w:szCs w:val="24"/>
        </w:rPr>
        <w:t xml:space="preserve"> Paparan pestisida, siswa, kegiatan pertanian, metabolit pestisida.</w:t>
      </w:r>
    </w:p>
    <w:p w:rsidR="00DC4CFF" w:rsidRDefault="00DC4CFF" w:rsidP="0078345B">
      <w:pPr>
        <w:spacing w:line="360" w:lineRule="auto"/>
        <w:jc w:val="both"/>
        <w:rPr>
          <w:rFonts w:ascii="Times New Roman" w:hAnsi="Times New Roman" w:cs="Times New Roman"/>
          <w:b/>
          <w:sz w:val="24"/>
          <w:szCs w:val="24"/>
        </w:rPr>
      </w:pPr>
    </w:p>
    <w:p w:rsidR="00DC4CFF" w:rsidRDefault="00DC4CFF" w:rsidP="0078345B">
      <w:pPr>
        <w:spacing w:line="360" w:lineRule="auto"/>
        <w:jc w:val="both"/>
        <w:rPr>
          <w:rFonts w:ascii="Times New Roman" w:hAnsi="Times New Roman" w:cs="Times New Roman"/>
          <w:b/>
          <w:sz w:val="24"/>
          <w:szCs w:val="24"/>
        </w:rPr>
      </w:pPr>
    </w:p>
    <w:p w:rsidR="00C328A4" w:rsidRDefault="00C328A4" w:rsidP="0078345B">
      <w:pPr>
        <w:spacing w:line="360" w:lineRule="auto"/>
        <w:jc w:val="both"/>
        <w:rPr>
          <w:rFonts w:ascii="Times New Roman" w:hAnsi="Times New Roman" w:cs="Times New Roman"/>
          <w:b/>
          <w:sz w:val="24"/>
          <w:szCs w:val="24"/>
        </w:rPr>
      </w:pPr>
    </w:p>
    <w:p w:rsidR="00C328A4" w:rsidRDefault="00C328A4" w:rsidP="0078345B">
      <w:pPr>
        <w:spacing w:line="360" w:lineRule="auto"/>
        <w:jc w:val="both"/>
        <w:rPr>
          <w:rFonts w:ascii="Times New Roman" w:hAnsi="Times New Roman" w:cs="Times New Roman"/>
          <w:b/>
          <w:sz w:val="24"/>
          <w:szCs w:val="24"/>
        </w:rPr>
      </w:pPr>
    </w:p>
    <w:p w:rsidR="00C328A4" w:rsidRDefault="00C328A4" w:rsidP="0078345B">
      <w:pPr>
        <w:spacing w:line="360" w:lineRule="auto"/>
        <w:jc w:val="both"/>
        <w:rPr>
          <w:rFonts w:ascii="Times New Roman" w:hAnsi="Times New Roman" w:cs="Times New Roman"/>
          <w:b/>
          <w:sz w:val="24"/>
          <w:szCs w:val="24"/>
        </w:rPr>
      </w:pPr>
    </w:p>
    <w:p w:rsidR="00C328A4" w:rsidRDefault="00C328A4" w:rsidP="0078345B">
      <w:pPr>
        <w:spacing w:line="360" w:lineRule="auto"/>
        <w:jc w:val="both"/>
        <w:rPr>
          <w:rFonts w:ascii="Times New Roman" w:hAnsi="Times New Roman" w:cs="Times New Roman"/>
          <w:b/>
          <w:sz w:val="24"/>
          <w:szCs w:val="24"/>
        </w:rPr>
      </w:pPr>
    </w:p>
    <w:p w:rsidR="00DC4CFF" w:rsidRDefault="00DC4CFF" w:rsidP="0078345B">
      <w:pPr>
        <w:spacing w:line="360" w:lineRule="auto"/>
        <w:jc w:val="both"/>
        <w:rPr>
          <w:rFonts w:ascii="Times New Roman" w:hAnsi="Times New Roman" w:cs="Times New Roman"/>
          <w:b/>
          <w:sz w:val="24"/>
          <w:szCs w:val="24"/>
        </w:rPr>
      </w:pPr>
    </w:p>
    <w:p w:rsidR="009D5C5C" w:rsidRDefault="009D5C5C" w:rsidP="0078345B">
      <w:pPr>
        <w:spacing w:line="360" w:lineRule="auto"/>
        <w:jc w:val="both"/>
        <w:rPr>
          <w:rFonts w:ascii="Times New Roman" w:hAnsi="Times New Roman" w:cs="Times New Roman"/>
          <w:b/>
          <w:sz w:val="24"/>
          <w:szCs w:val="24"/>
        </w:rPr>
      </w:pPr>
    </w:p>
    <w:p w:rsidR="000A1F3B" w:rsidRDefault="000A1F3B" w:rsidP="0078345B">
      <w:pPr>
        <w:spacing w:line="360" w:lineRule="auto"/>
        <w:jc w:val="both"/>
        <w:rPr>
          <w:rFonts w:ascii="Times New Roman" w:hAnsi="Times New Roman" w:cs="Times New Roman"/>
          <w:b/>
          <w:sz w:val="24"/>
          <w:szCs w:val="24"/>
        </w:rPr>
      </w:pPr>
    </w:p>
    <w:p w:rsidR="0078345B" w:rsidRPr="0078345B" w:rsidRDefault="008150D3" w:rsidP="0078345B">
      <w:pPr>
        <w:spacing w:line="360" w:lineRule="auto"/>
        <w:jc w:val="both"/>
        <w:rPr>
          <w:rFonts w:ascii="Times New Roman" w:hAnsi="Times New Roman" w:cs="Times New Roman"/>
          <w:b/>
          <w:sz w:val="24"/>
          <w:szCs w:val="24"/>
        </w:rPr>
      </w:pPr>
      <w:r w:rsidRPr="0078345B">
        <w:rPr>
          <w:rFonts w:ascii="Times New Roman" w:hAnsi="Times New Roman" w:cs="Times New Roman"/>
          <w:b/>
          <w:sz w:val="24"/>
          <w:szCs w:val="24"/>
        </w:rPr>
        <w:lastRenderedPageBreak/>
        <w:t>LATAR BELAKANG</w:t>
      </w:r>
    </w:p>
    <w:p w:rsidR="00FC4E70" w:rsidRDefault="00FC4E70" w:rsidP="00FC4E70">
      <w:pPr>
        <w:spacing w:line="360" w:lineRule="auto"/>
        <w:ind w:firstLine="567"/>
        <w:jc w:val="both"/>
        <w:rPr>
          <w:rFonts w:ascii="Times New Roman" w:hAnsi="Times New Roman" w:cs="Times New Roman"/>
          <w:sz w:val="24"/>
          <w:szCs w:val="24"/>
        </w:rPr>
      </w:pPr>
      <w:r w:rsidRPr="008D3A18">
        <w:rPr>
          <w:rFonts w:ascii="Times New Roman" w:hAnsi="Times New Roman" w:cs="Times New Roman"/>
          <w:sz w:val="24"/>
          <w:szCs w:val="24"/>
        </w:rPr>
        <w:t>Peningkatan di sektor pertanian memerlukan berbagai sarana yang mendukung, agar dapat dicapai hasil yang memuaskan, terutama dalam hal mencukupi kebutuhan nasional dalam bidang pangan dan meningkatkan perekonomian nasional dengan mengekspor hasilnya ke luar negeri. Sarana-sarana yang mendukung hasil di bidang pertanian ini antara lain adalah alat pertanian, pupuk dan bahan-bahan kimia, termasuk didalamnya</w:t>
      </w:r>
      <w:r w:rsidR="00E82421">
        <w:rPr>
          <w:rFonts w:ascii="Times New Roman" w:hAnsi="Times New Roman" w:cs="Times New Roman"/>
          <w:sz w:val="24"/>
          <w:szCs w:val="24"/>
        </w:rPr>
        <w:t xml:space="preserve"> pestisida</w:t>
      </w:r>
      <w:r>
        <w:rPr>
          <w:rStyle w:val="EndnoteReference"/>
          <w:rFonts w:ascii="Times New Roman" w:hAnsi="Times New Roman" w:cs="Times New Roman"/>
          <w:sz w:val="24"/>
          <w:szCs w:val="24"/>
        </w:rPr>
        <w:endnoteReference w:id="2"/>
      </w:r>
    </w:p>
    <w:p w:rsidR="00FC4E70" w:rsidRDefault="00FC4E70" w:rsidP="00FC4E70">
      <w:pPr>
        <w:spacing w:line="360" w:lineRule="auto"/>
        <w:ind w:firstLine="567"/>
        <w:jc w:val="both"/>
        <w:rPr>
          <w:rFonts w:ascii="Times New Roman" w:hAnsi="Times New Roman" w:cs="Times New Roman"/>
          <w:sz w:val="24"/>
          <w:szCs w:val="24"/>
        </w:rPr>
      </w:pPr>
      <w:r w:rsidRPr="008D3A18">
        <w:rPr>
          <w:rFonts w:ascii="Times New Roman" w:hAnsi="Times New Roman" w:cs="Times New Roman"/>
          <w:sz w:val="24"/>
          <w:szCs w:val="24"/>
        </w:rPr>
        <w:t xml:space="preserve">Pencemaran lingkungan, terutama lingkungan pertanian disebabkan oleh penggunaan bahan-bahan kimia pertanian. Telah dapat dibuktikan bahwa pencemaran pestisida tidak hanya pada lingkungan pertanian, tetapi juga membahayakan manusia dan hewan karena residu pestisida terakumulasi pada produk-produk pertanian dan pada area pertanian, walaupun pada kenyataannya, bahan-bahan kimia pertanian ini membantu meningkatkan hasil pertanian dan membuat pertanian lebih efisien </w:t>
      </w:r>
      <w:r>
        <w:rPr>
          <w:rStyle w:val="EndnoteReference"/>
          <w:rFonts w:ascii="Times New Roman" w:hAnsi="Times New Roman" w:cs="Times New Roman"/>
          <w:sz w:val="24"/>
          <w:szCs w:val="24"/>
        </w:rPr>
        <w:endnoteReference w:id="3"/>
      </w:r>
    </w:p>
    <w:p w:rsidR="0023316C" w:rsidRDefault="00FC4E70" w:rsidP="00FC4E70">
      <w:pPr>
        <w:spacing w:line="360" w:lineRule="auto"/>
        <w:ind w:firstLine="567"/>
        <w:jc w:val="both"/>
        <w:rPr>
          <w:rFonts w:ascii="Times New Roman" w:hAnsi="Times New Roman" w:cs="Times New Roman"/>
          <w:sz w:val="24"/>
          <w:szCs w:val="24"/>
        </w:rPr>
      </w:pPr>
      <w:r w:rsidRPr="008D3A18">
        <w:rPr>
          <w:rFonts w:ascii="Times New Roman" w:hAnsi="Times New Roman" w:cs="Times New Roman"/>
          <w:sz w:val="24"/>
          <w:szCs w:val="24"/>
        </w:rPr>
        <w:t>Hasil penelitian yang dilakukan oleh Suhartono dkk pada tahun 2012 di Batu, Jawa Timur, menunjukkan bahwa, 20 sampel air yang telah diambil, 85 % positif mengandung residu Organofosfat (</w:t>
      </w:r>
      <w:r w:rsidRPr="008D3A18">
        <w:rPr>
          <w:rFonts w:ascii="Times New Roman" w:hAnsi="Times New Roman" w:cs="Times New Roman"/>
          <w:i/>
          <w:sz w:val="24"/>
          <w:szCs w:val="24"/>
        </w:rPr>
        <w:t>Acephate</w:t>
      </w:r>
      <w:r w:rsidRPr="008D3A18">
        <w:rPr>
          <w:rFonts w:ascii="Times New Roman" w:hAnsi="Times New Roman" w:cs="Times New Roman"/>
          <w:sz w:val="24"/>
          <w:szCs w:val="24"/>
        </w:rPr>
        <w:t xml:space="preserve"> dan </w:t>
      </w:r>
      <w:r w:rsidRPr="008D3A18">
        <w:rPr>
          <w:rFonts w:ascii="Times New Roman" w:hAnsi="Times New Roman" w:cs="Times New Roman"/>
          <w:i/>
          <w:sz w:val="24"/>
          <w:szCs w:val="24"/>
        </w:rPr>
        <w:t>Pethoxamide</w:t>
      </w:r>
      <w:r w:rsidRPr="008D3A18">
        <w:rPr>
          <w:rFonts w:ascii="Times New Roman" w:hAnsi="Times New Roman" w:cs="Times New Roman"/>
          <w:sz w:val="24"/>
          <w:szCs w:val="24"/>
        </w:rPr>
        <w:t xml:space="preserve">). Sementara 20 sampel tanah yang diteliti, 100 % mengandung residu </w:t>
      </w:r>
      <w:r w:rsidRPr="008D3A18">
        <w:rPr>
          <w:rFonts w:ascii="Times New Roman" w:hAnsi="Times New Roman" w:cs="Times New Roman"/>
          <w:i/>
          <w:sz w:val="24"/>
          <w:szCs w:val="24"/>
        </w:rPr>
        <w:t>Acephate</w:t>
      </w:r>
      <w:r w:rsidRPr="008D3A18">
        <w:rPr>
          <w:rFonts w:ascii="Times New Roman" w:hAnsi="Times New Roman" w:cs="Times New Roman"/>
          <w:sz w:val="24"/>
          <w:szCs w:val="24"/>
        </w:rPr>
        <w:t xml:space="preserve"> dan </w:t>
      </w:r>
      <w:r w:rsidRPr="008D3A18">
        <w:rPr>
          <w:rFonts w:ascii="Times New Roman" w:hAnsi="Times New Roman" w:cs="Times New Roman"/>
          <w:i/>
          <w:sz w:val="24"/>
          <w:szCs w:val="24"/>
        </w:rPr>
        <w:t>Dichlorophenoxyacetic</w:t>
      </w:r>
      <w:r w:rsidRPr="008D3A18">
        <w:rPr>
          <w:rFonts w:ascii="Times New Roman" w:hAnsi="Times New Roman" w:cs="Times New Roman"/>
          <w:sz w:val="24"/>
          <w:szCs w:val="24"/>
        </w:rPr>
        <w:t>. Begitu juga dengan 22 sampel bahan makanan yang diteliti, sebanyak 13,6 % posit</w:t>
      </w:r>
      <w:r>
        <w:rPr>
          <w:rFonts w:ascii="Times New Roman" w:hAnsi="Times New Roman" w:cs="Times New Roman"/>
          <w:sz w:val="24"/>
          <w:szCs w:val="24"/>
        </w:rPr>
        <w:t xml:space="preserve">if mengandung residu pestisida </w:t>
      </w:r>
      <w:r w:rsidRPr="008D3A18">
        <w:rPr>
          <w:rFonts w:ascii="Times New Roman" w:hAnsi="Times New Roman" w:cs="Times New Roman"/>
          <w:sz w:val="24"/>
          <w:szCs w:val="24"/>
        </w:rPr>
        <w:t>(</w:t>
      </w:r>
      <w:r w:rsidRPr="008D3A18">
        <w:rPr>
          <w:rFonts w:ascii="Times New Roman" w:hAnsi="Times New Roman" w:cs="Times New Roman"/>
          <w:i/>
          <w:sz w:val="24"/>
          <w:szCs w:val="24"/>
        </w:rPr>
        <w:t>Dichlorvos, Dimethoate, Isoprocarb dan Propa-mocarb</w:t>
      </w:r>
      <w:r w:rsidRPr="008D3A18">
        <w:rPr>
          <w:rFonts w:ascii="Times New Roman" w:hAnsi="Times New Roman" w:cs="Times New Roman"/>
          <w:sz w:val="24"/>
          <w:szCs w:val="24"/>
        </w:rPr>
        <w:t>). Residu ini ditemukan pada sampel makanan bayam, jambu biji dan kentang</w:t>
      </w:r>
      <w:r w:rsidR="0089069C">
        <w:rPr>
          <w:rFonts w:ascii="Times New Roman" w:hAnsi="Times New Roman" w:cs="Times New Roman"/>
          <w:sz w:val="24"/>
          <w:szCs w:val="24"/>
        </w:rPr>
        <w:t xml:space="preserve"> </w:t>
      </w:r>
      <w:r>
        <w:rPr>
          <w:rStyle w:val="EndnoteReference"/>
          <w:rFonts w:ascii="Times New Roman" w:hAnsi="Times New Roman" w:cs="Times New Roman"/>
          <w:sz w:val="24"/>
          <w:szCs w:val="24"/>
        </w:rPr>
        <w:endnoteReference w:id="4"/>
      </w:r>
    </w:p>
    <w:p w:rsidR="0089069C" w:rsidRDefault="00943A31" w:rsidP="00FC4E70">
      <w:pPr>
        <w:spacing w:line="360" w:lineRule="auto"/>
        <w:ind w:firstLine="567"/>
        <w:jc w:val="both"/>
        <w:rPr>
          <w:rFonts w:ascii="Times New Roman" w:hAnsi="Times New Roman" w:cs="Times New Roman"/>
          <w:sz w:val="24"/>
          <w:szCs w:val="24"/>
        </w:rPr>
      </w:pPr>
      <w:r w:rsidRPr="008D3A18">
        <w:rPr>
          <w:rFonts w:ascii="Times New Roman" w:hAnsi="Times New Roman" w:cs="Times New Roman"/>
          <w:sz w:val="24"/>
          <w:szCs w:val="24"/>
        </w:rPr>
        <w:t>Dampak negatif</w:t>
      </w:r>
      <w:r w:rsidRPr="008D3A18">
        <w:rPr>
          <w:rFonts w:ascii="Times New Roman" w:eastAsia="Calibri" w:hAnsi="Times New Roman" w:cs="Times New Roman"/>
          <w:sz w:val="24"/>
          <w:szCs w:val="24"/>
        </w:rPr>
        <w:t xml:space="preserve"> </w:t>
      </w:r>
      <w:r w:rsidRPr="008D3A18">
        <w:rPr>
          <w:rFonts w:ascii="Times New Roman" w:eastAsia="Calibri" w:hAnsi="Times New Roman" w:cs="Times New Roman"/>
          <w:i/>
          <w:iCs/>
          <w:sz w:val="24"/>
          <w:szCs w:val="24"/>
        </w:rPr>
        <w:t>pestisida</w:t>
      </w:r>
      <w:r w:rsidRPr="008D3A18">
        <w:rPr>
          <w:rFonts w:ascii="Times New Roman" w:eastAsia="Calibri" w:hAnsi="Times New Roman" w:cs="Times New Roman"/>
          <w:sz w:val="24"/>
          <w:szCs w:val="24"/>
        </w:rPr>
        <w:t xml:space="preserve"> ini bukan hanya mengenai petani atau pekerja yang menyemprot pestisida saja, tetapi juga dapat mengenai keluarga dan tetangga di mana kegiatan itu dilakukan. Keracunan pestisida dapat bersifat akut maupun kronis. Keracunan pestisida yang akut ada yang bersifat lokal ada juga yang bersifat sistemik. Keracunan pestisida yang bersifat sistemik dapat menyerang sistem syaraf, hati atau liver, perut, sistem kekebalan dan keseimbangan </w:t>
      </w:r>
      <w:r>
        <w:rPr>
          <w:rFonts w:ascii="Times New Roman" w:eastAsia="Calibri" w:hAnsi="Times New Roman" w:cs="Times New Roman"/>
          <w:sz w:val="24"/>
          <w:szCs w:val="24"/>
        </w:rPr>
        <w:t xml:space="preserve">hormone </w:t>
      </w:r>
      <w:r w:rsidR="0089069C">
        <w:rPr>
          <w:rStyle w:val="EndnoteReference"/>
          <w:rFonts w:ascii="Times New Roman" w:hAnsi="Times New Roman" w:cs="Times New Roman"/>
          <w:sz w:val="24"/>
          <w:szCs w:val="24"/>
        </w:rPr>
        <w:endnoteReference w:id="5"/>
      </w:r>
    </w:p>
    <w:p w:rsidR="00FC4E70" w:rsidRDefault="00183F29" w:rsidP="00FC4E70">
      <w:pPr>
        <w:spacing w:line="360" w:lineRule="auto"/>
        <w:ind w:firstLine="567"/>
        <w:jc w:val="both"/>
        <w:rPr>
          <w:rFonts w:ascii="Times New Roman" w:hAnsi="Times New Roman" w:cs="Times New Roman"/>
          <w:sz w:val="24"/>
          <w:szCs w:val="24"/>
        </w:rPr>
      </w:pPr>
      <w:r w:rsidRPr="008D3A18">
        <w:rPr>
          <w:rFonts w:ascii="Times New Roman" w:hAnsi="Times New Roman" w:cs="Times New Roman"/>
          <w:sz w:val="24"/>
          <w:szCs w:val="24"/>
        </w:rPr>
        <w:t>Salah satu populasi yang beresiko kemungkinan terpapar pestisida adalah anak-anak usia sekolah dasar. Masyarakat di daerah pertanian cenderung mengajak anak-anak mereka untuk membantu dalam kegiatan pertanian, sehingga anak-anak yang masih dalam proses pertumbuhan tersebut mempunyai resiko terkena dampak dari paparan pestisida. Paparan pestisida bisa melalui lingkungan, seperti tanah, air, dan udara</w:t>
      </w:r>
      <w:r w:rsidR="006242C2">
        <w:rPr>
          <w:rFonts w:ascii="Times New Roman" w:hAnsi="Times New Roman" w:cs="Times New Roman"/>
          <w:sz w:val="24"/>
          <w:szCs w:val="24"/>
        </w:rPr>
        <w:t xml:space="preserve"> </w:t>
      </w:r>
      <w:r>
        <w:rPr>
          <w:rStyle w:val="EndnoteReference"/>
          <w:rFonts w:ascii="Times New Roman" w:hAnsi="Times New Roman" w:cs="Times New Roman"/>
          <w:sz w:val="24"/>
          <w:szCs w:val="24"/>
        </w:rPr>
        <w:endnoteReference w:id="6"/>
      </w:r>
    </w:p>
    <w:p w:rsidR="00316E87" w:rsidRDefault="00AA618D" w:rsidP="00FC4E70">
      <w:pPr>
        <w:spacing w:line="360" w:lineRule="auto"/>
        <w:ind w:firstLine="567"/>
        <w:jc w:val="both"/>
        <w:rPr>
          <w:rFonts w:ascii="Times New Roman" w:hAnsi="Times New Roman" w:cs="Times New Roman"/>
          <w:sz w:val="24"/>
          <w:szCs w:val="24"/>
        </w:rPr>
      </w:pPr>
      <w:r w:rsidRPr="008D3A18">
        <w:rPr>
          <w:rFonts w:ascii="Times New Roman" w:hAnsi="Times New Roman" w:cs="Times New Roman"/>
          <w:sz w:val="24"/>
          <w:szCs w:val="24"/>
        </w:rPr>
        <w:t xml:space="preserve">Dampak residu pestisida pada anak yang bisa dijumpai di daerah pertanian adalah kontaminasi pestisida pada anak-anak yang sering diajak orang tua mereka untuk terlibat dalam kegiatan pertanian. Setiap aktifitas pertanian yang mereka lalui, secara tidak langsung menimbulkan </w:t>
      </w:r>
      <w:r w:rsidRPr="008D3A18">
        <w:rPr>
          <w:rFonts w:ascii="Times New Roman" w:hAnsi="Times New Roman" w:cs="Times New Roman"/>
          <w:sz w:val="24"/>
          <w:szCs w:val="24"/>
        </w:rPr>
        <w:lastRenderedPageBreak/>
        <w:t>kontak antara tubuh anak dengan radikal bebas dari pestisida, sehingga menimbulkan residu pestisida yang dapat mengganggu kelangsungan proses pada tubuh</w:t>
      </w:r>
      <w:r>
        <w:rPr>
          <w:rFonts w:ascii="Times New Roman" w:hAnsi="Times New Roman" w:cs="Times New Roman"/>
          <w:sz w:val="24"/>
          <w:szCs w:val="24"/>
        </w:rPr>
        <w:t xml:space="preserve"> </w:t>
      </w:r>
      <w:r>
        <w:rPr>
          <w:rStyle w:val="EndnoteReference"/>
          <w:rFonts w:ascii="Times New Roman" w:hAnsi="Times New Roman" w:cs="Times New Roman"/>
          <w:sz w:val="24"/>
          <w:szCs w:val="24"/>
        </w:rPr>
        <w:endnoteReference w:id="7"/>
      </w:r>
    </w:p>
    <w:p w:rsidR="008476A8" w:rsidRDefault="008476A8" w:rsidP="008476A8">
      <w:pPr>
        <w:spacing w:line="360" w:lineRule="auto"/>
        <w:ind w:firstLine="567"/>
        <w:jc w:val="both"/>
        <w:rPr>
          <w:rFonts w:ascii="Times New Roman" w:hAnsi="Times New Roman" w:cs="Times New Roman"/>
          <w:color w:val="333333"/>
          <w:sz w:val="24"/>
          <w:szCs w:val="24"/>
          <w:shd w:val="clear" w:color="auto" w:fill="FFFFFF"/>
        </w:rPr>
      </w:pPr>
      <w:r w:rsidRPr="008D3A18">
        <w:rPr>
          <w:rFonts w:ascii="Times New Roman" w:hAnsi="Times New Roman" w:cs="Times New Roman"/>
          <w:sz w:val="24"/>
          <w:szCs w:val="24"/>
        </w:rPr>
        <w:t xml:space="preserve">Paparan pestisda terhadap anak dapat mengganggu proses pertumbuhan dan perkembangan, beberapa penelitin menunjukan keterkaitan kasus paparan pestisida pada anak cukup signifikan. </w:t>
      </w:r>
      <w:r w:rsidRPr="008D3A18">
        <w:rPr>
          <w:rFonts w:ascii="Times New Roman" w:hAnsi="Times New Roman" w:cs="Times New Roman"/>
          <w:color w:val="333333"/>
          <w:sz w:val="24"/>
          <w:szCs w:val="24"/>
          <w:shd w:val="clear" w:color="auto" w:fill="FFFFFF"/>
        </w:rPr>
        <w:t>Penelitian yang dilakukan oleh University of California di Berkeley sejak tahun 1990 yang melibatkan anak-anak 7 tahun dilakukan terhadap petani berpendapatan rendah di daerah California, Amerika Serikat. Mereka terkena dampak pestisida melalui penyemprotan serta mengkonsumsi makanan yang berasal dari tanaman yang disemprot pestisida.</w:t>
      </w:r>
      <w:r>
        <w:rPr>
          <w:rFonts w:ascii="Times New Roman" w:hAnsi="Times New Roman" w:cs="Times New Roman"/>
          <w:color w:val="333333"/>
          <w:sz w:val="24"/>
          <w:szCs w:val="24"/>
        </w:rPr>
        <w:t xml:space="preserve"> </w:t>
      </w:r>
      <w:r w:rsidRPr="008D3A18">
        <w:rPr>
          <w:rFonts w:ascii="Times New Roman" w:hAnsi="Times New Roman" w:cs="Times New Roman"/>
          <w:color w:val="333333"/>
          <w:sz w:val="24"/>
          <w:szCs w:val="24"/>
          <w:shd w:val="clear" w:color="auto" w:fill="FFFFFF"/>
        </w:rPr>
        <w:t>Pada anak-anak dari keluarga di California tersebut, para peneliti</w:t>
      </w:r>
      <w:r>
        <w:rPr>
          <w:rFonts w:ascii="Times New Roman" w:hAnsi="Times New Roman" w:cs="Times New Roman"/>
          <w:color w:val="333333"/>
          <w:sz w:val="24"/>
          <w:szCs w:val="24"/>
          <w:shd w:val="clear" w:color="auto" w:fill="FFFFFF"/>
        </w:rPr>
        <w:t xml:space="preserve"> mendapati 20 persen anak-anak </w:t>
      </w:r>
      <w:r w:rsidRPr="008D3A18">
        <w:rPr>
          <w:rFonts w:ascii="Times New Roman" w:hAnsi="Times New Roman" w:cs="Times New Roman"/>
          <w:color w:val="333333"/>
          <w:sz w:val="24"/>
          <w:szCs w:val="24"/>
          <w:shd w:val="clear" w:color="auto" w:fill="FFFFFF"/>
        </w:rPr>
        <w:t>yang ter</w:t>
      </w:r>
      <w:r>
        <w:rPr>
          <w:rFonts w:ascii="Times New Roman" w:hAnsi="Times New Roman" w:cs="Times New Roman"/>
          <w:color w:val="333333"/>
          <w:sz w:val="24"/>
          <w:szCs w:val="24"/>
          <w:shd w:val="clear" w:color="auto" w:fill="FFFFFF"/>
        </w:rPr>
        <w:t xml:space="preserve">ekspos dalam jumlah yang besar </w:t>
      </w:r>
      <w:r w:rsidRPr="008D3A18">
        <w:rPr>
          <w:rFonts w:ascii="Times New Roman" w:hAnsi="Times New Roman" w:cs="Times New Roman"/>
          <w:color w:val="333333"/>
          <w:sz w:val="24"/>
          <w:szCs w:val="24"/>
          <w:shd w:val="clear" w:color="auto" w:fill="FFFFFF"/>
        </w:rPr>
        <w:t>memiliki IQ 7 poin lebih rendah</w:t>
      </w:r>
      <w:r>
        <w:rPr>
          <w:rFonts w:ascii="Times New Roman" w:hAnsi="Times New Roman" w:cs="Times New Roman"/>
          <w:color w:val="333333"/>
          <w:sz w:val="24"/>
          <w:szCs w:val="24"/>
          <w:shd w:val="clear" w:color="auto" w:fill="FFFFFF"/>
        </w:rPr>
        <w:t xml:space="preserve"> dibandingkan dengan dengan anak-anak yang paling rendah terekspos pestisida. Sementara itu, penelitian lain yang dilakukan </w:t>
      </w:r>
      <w:r w:rsidRPr="008D3A18">
        <w:rPr>
          <w:rFonts w:ascii="Times New Roman" w:hAnsi="Times New Roman" w:cs="Times New Roman"/>
          <w:color w:val="333333"/>
          <w:sz w:val="24"/>
          <w:szCs w:val="24"/>
          <w:shd w:val="clear" w:color="auto" w:fill="FFFFFF"/>
        </w:rPr>
        <w:t>oleh Columbia University mendapati hubungan antara jumlah kandungan pestisida dalam tubuh wanita hamil dan menurunnya IQ pa</w:t>
      </w:r>
      <w:r>
        <w:rPr>
          <w:rFonts w:ascii="Times New Roman" w:hAnsi="Times New Roman" w:cs="Times New Roman"/>
          <w:color w:val="333333"/>
          <w:sz w:val="24"/>
          <w:szCs w:val="24"/>
          <w:shd w:val="clear" w:color="auto" w:fill="FFFFFF"/>
        </w:rPr>
        <w:t xml:space="preserve">da anak yang dikandung mereka. </w:t>
      </w:r>
      <w:r w:rsidRPr="008D3A18">
        <w:rPr>
          <w:rFonts w:ascii="Times New Roman" w:hAnsi="Times New Roman" w:cs="Times New Roman"/>
          <w:color w:val="333333"/>
          <w:sz w:val="24"/>
          <w:szCs w:val="24"/>
          <w:shd w:val="clear" w:color="auto" w:fill="FFFFFF"/>
        </w:rPr>
        <w:t>IQ menurun 1,4 persen dan kemampuan mengingat turun 2,8 persen sementara pada hasil Penelitian di New York, yang dilakukan oleh Mount Sinai School of Medicine, menunjukkan ada penurunan IQ anak-anak dari ibu hamil yang rumahnya pernah disemprot organofosfat.</w:t>
      </w:r>
      <w:r>
        <w:rPr>
          <w:rStyle w:val="EndnoteReference"/>
          <w:rFonts w:ascii="Times New Roman" w:hAnsi="Times New Roman" w:cs="Times New Roman"/>
          <w:sz w:val="24"/>
          <w:szCs w:val="24"/>
        </w:rPr>
        <w:endnoteReference w:id="8"/>
      </w:r>
    </w:p>
    <w:p w:rsidR="00EB6C0C" w:rsidRDefault="00EB6C0C" w:rsidP="008476A8">
      <w:pPr>
        <w:spacing w:line="360" w:lineRule="auto"/>
        <w:ind w:firstLine="567"/>
        <w:jc w:val="both"/>
        <w:rPr>
          <w:rStyle w:val="HTMLPreformattedChar"/>
          <w:rFonts w:ascii="Times New Roman" w:eastAsiaTheme="minorHAnsi" w:hAnsi="Times New Roman" w:cs="Times New Roman"/>
          <w:color w:val="333333"/>
          <w:sz w:val="24"/>
          <w:szCs w:val="24"/>
          <w:shd w:val="clear" w:color="auto" w:fill="FFFFFF"/>
          <w:lang w:val="en-US"/>
        </w:rPr>
      </w:pPr>
      <w:r w:rsidRPr="00EE6AF5">
        <w:rPr>
          <w:rStyle w:val="hps"/>
          <w:rFonts w:ascii="Times New Roman" w:hAnsi="Times New Roman" w:cs="Times New Roman"/>
          <w:sz w:val="24"/>
          <w:szCs w:val="24"/>
        </w:rPr>
        <w:t>Menurut</w:t>
      </w:r>
      <w:r w:rsidRPr="00EE6AF5">
        <w:rPr>
          <w:rStyle w:val="hps"/>
          <w:rFonts w:ascii="Times New Roman" w:hAnsi="Times New Roman" w:cs="Times New Roman"/>
          <w:i/>
          <w:sz w:val="24"/>
          <w:szCs w:val="24"/>
        </w:rPr>
        <w:t>World Health Organization (WHO</w:t>
      </w:r>
      <w:r w:rsidRPr="00EE6AF5">
        <w:rPr>
          <w:rStyle w:val="hps"/>
          <w:rFonts w:ascii="Times New Roman" w:hAnsi="Times New Roman" w:cs="Times New Roman"/>
          <w:sz w:val="24"/>
          <w:szCs w:val="24"/>
        </w:rPr>
        <w:t>)</w:t>
      </w:r>
      <w:r w:rsidRPr="00EE6AF5">
        <w:rPr>
          <w:rFonts w:ascii="Times New Roman" w:hAnsi="Times New Roman" w:cs="Times New Roman"/>
          <w:sz w:val="24"/>
          <w:szCs w:val="24"/>
        </w:rPr>
        <w:t xml:space="preserve">, </w:t>
      </w:r>
      <w:r w:rsidRPr="00EE6AF5">
        <w:rPr>
          <w:rStyle w:val="hps"/>
          <w:rFonts w:ascii="Times New Roman" w:hAnsi="Times New Roman" w:cs="Times New Roman"/>
          <w:sz w:val="24"/>
          <w:szCs w:val="24"/>
        </w:rPr>
        <w:t>lebih dari</w:t>
      </w:r>
      <w:r>
        <w:rPr>
          <w:rStyle w:val="hps"/>
          <w:rFonts w:ascii="Times New Roman" w:hAnsi="Times New Roman" w:cs="Times New Roman"/>
          <w:sz w:val="24"/>
          <w:szCs w:val="24"/>
        </w:rPr>
        <w:t xml:space="preserve"> 33 persen </w:t>
      </w:r>
      <w:r w:rsidRPr="00EE6AF5">
        <w:rPr>
          <w:rStyle w:val="hps"/>
          <w:rFonts w:ascii="Times New Roman" w:hAnsi="Times New Roman" w:cs="Times New Roman"/>
          <w:sz w:val="24"/>
          <w:szCs w:val="24"/>
        </w:rPr>
        <w:t>penyakit</w:t>
      </w:r>
      <w:r>
        <w:rPr>
          <w:rStyle w:val="hps"/>
          <w:rFonts w:ascii="Times New Roman" w:hAnsi="Times New Roman" w:cs="Times New Roman"/>
          <w:sz w:val="24"/>
          <w:szCs w:val="24"/>
        </w:rPr>
        <w:t xml:space="preserve"> </w:t>
      </w:r>
      <w:r w:rsidRPr="00EE6AF5">
        <w:rPr>
          <w:rStyle w:val="hps"/>
          <w:rFonts w:ascii="Times New Roman" w:hAnsi="Times New Roman" w:cs="Times New Roman"/>
          <w:sz w:val="24"/>
          <w:szCs w:val="24"/>
        </w:rPr>
        <w:t>anak di bawah</w:t>
      </w:r>
      <w:r>
        <w:rPr>
          <w:rStyle w:val="hps"/>
          <w:rFonts w:ascii="Times New Roman" w:hAnsi="Times New Roman" w:cs="Times New Roman"/>
          <w:sz w:val="24"/>
          <w:szCs w:val="24"/>
        </w:rPr>
        <w:t xml:space="preserve"> </w:t>
      </w:r>
      <w:r w:rsidRPr="00EE6AF5">
        <w:rPr>
          <w:rStyle w:val="hps"/>
          <w:rFonts w:ascii="Times New Roman" w:hAnsi="Times New Roman" w:cs="Times New Roman"/>
          <w:sz w:val="24"/>
          <w:szCs w:val="24"/>
        </w:rPr>
        <w:t>lima tahun</w:t>
      </w:r>
      <w:r>
        <w:rPr>
          <w:rStyle w:val="hps"/>
          <w:rFonts w:ascii="Times New Roman" w:hAnsi="Times New Roman" w:cs="Times New Roman"/>
          <w:sz w:val="24"/>
          <w:szCs w:val="24"/>
        </w:rPr>
        <w:t xml:space="preserve"> </w:t>
      </w:r>
      <w:r w:rsidRPr="00EE6AF5">
        <w:rPr>
          <w:rStyle w:val="hps"/>
          <w:rFonts w:ascii="Times New Roman" w:hAnsi="Times New Roman" w:cs="Times New Roman"/>
          <w:sz w:val="24"/>
          <w:szCs w:val="24"/>
        </w:rPr>
        <w:t>disebabkan oleh</w:t>
      </w:r>
      <w:r>
        <w:rPr>
          <w:rStyle w:val="hps"/>
          <w:rFonts w:ascii="Times New Roman" w:hAnsi="Times New Roman" w:cs="Times New Roman"/>
          <w:sz w:val="24"/>
          <w:szCs w:val="24"/>
        </w:rPr>
        <w:t xml:space="preserve"> </w:t>
      </w:r>
      <w:r w:rsidRPr="00EE6AF5">
        <w:rPr>
          <w:rStyle w:val="hps"/>
          <w:rFonts w:ascii="Times New Roman" w:hAnsi="Times New Roman" w:cs="Times New Roman"/>
          <w:sz w:val="24"/>
          <w:szCs w:val="24"/>
        </w:rPr>
        <w:t>paparan pestisida</w:t>
      </w:r>
      <w:r>
        <w:rPr>
          <w:rStyle w:val="HTMLPreformattedChar"/>
          <w:rFonts w:ascii="Times New Roman" w:eastAsiaTheme="minorHAnsi" w:hAnsi="Times New Roman" w:cs="Times New Roman"/>
          <w:color w:val="333333"/>
          <w:sz w:val="24"/>
          <w:szCs w:val="24"/>
          <w:shd w:val="clear" w:color="auto" w:fill="FFFFFF"/>
        </w:rPr>
        <w:t xml:space="preserve"> </w:t>
      </w:r>
      <w:r>
        <w:rPr>
          <w:rStyle w:val="EndnoteReference"/>
          <w:rFonts w:ascii="Times New Roman" w:hAnsi="Times New Roman" w:cs="Times New Roman"/>
          <w:color w:val="333333"/>
          <w:sz w:val="24"/>
          <w:szCs w:val="24"/>
          <w:shd w:val="clear" w:color="auto" w:fill="FFFFFF"/>
        </w:rPr>
        <w:endnoteReference w:id="9"/>
      </w:r>
      <w:r>
        <w:rPr>
          <w:rStyle w:val="HTMLPreformattedChar"/>
          <w:rFonts w:ascii="Times New Roman" w:eastAsiaTheme="minorHAnsi" w:hAnsi="Times New Roman" w:cs="Times New Roman"/>
          <w:color w:val="333333"/>
          <w:sz w:val="24"/>
          <w:szCs w:val="24"/>
          <w:shd w:val="clear" w:color="auto" w:fill="FFFFFF"/>
          <w:lang w:val="en-US"/>
        </w:rPr>
        <w:t xml:space="preserve">. </w:t>
      </w:r>
      <w:r>
        <w:rPr>
          <w:rFonts w:ascii="Times New Roman" w:eastAsia="Times New Roman" w:hAnsi="Times New Roman" w:cs="Times New Roman"/>
          <w:sz w:val="24"/>
          <w:szCs w:val="24"/>
          <w:lang w:eastAsia="id-ID"/>
        </w:rPr>
        <w:t>Anak memiliki ri</w:t>
      </w:r>
      <w:r w:rsidRPr="00204151">
        <w:rPr>
          <w:rFonts w:ascii="Times New Roman" w:eastAsia="Times New Roman" w:hAnsi="Times New Roman" w:cs="Times New Roman"/>
          <w:sz w:val="24"/>
          <w:szCs w:val="24"/>
          <w:lang w:eastAsia="id-ID"/>
        </w:rPr>
        <w:t>siko tinggi terkena pestisida yang digunakan secara ekstens</w:t>
      </w:r>
      <w:r>
        <w:rPr>
          <w:rFonts w:ascii="Times New Roman" w:eastAsia="Times New Roman" w:hAnsi="Times New Roman" w:cs="Times New Roman"/>
          <w:sz w:val="24"/>
          <w:szCs w:val="24"/>
          <w:lang w:eastAsia="id-ID"/>
        </w:rPr>
        <w:t>if di sekolah-sekolah perkotaan, rumah</w:t>
      </w:r>
      <w:r w:rsidRPr="00204151">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didaerah pertanian </w:t>
      </w:r>
      <w:r w:rsidRPr="00204151">
        <w:rPr>
          <w:rFonts w:ascii="Times New Roman" w:eastAsia="Times New Roman" w:hAnsi="Times New Roman" w:cs="Times New Roman"/>
          <w:sz w:val="24"/>
          <w:szCs w:val="24"/>
          <w:lang w:eastAsia="id-ID"/>
        </w:rPr>
        <w:t>dan pusat-pusat penitipan anak</w:t>
      </w:r>
      <w:r>
        <w:rPr>
          <w:rStyle w:val="HTMLPreformattedChar"/>
          <w:rFonts w:ascii="Times New Roman" w:eastAsiaTheme="minorHAnsi" w:hAnsi="Times New Roman" w:cs="Times New Roman"/>
          <w:color w:val="333333"/>
          <w:sz w:val="24"/>
          <w:szCs w:val="24"/>
          <w:shd w:val="clear" w:color="auto" w:fill="FFFFFF"/>
        </w:rPr>
        <w:t xml:space="preserve"> </w:t>
      </w:r>
      <w:r>
        <w:rPr>
          <w:rStyle w:val="EndnoteReference"/>
          <w:rFonts w:ascii="Times New Roman" w:hAnsi="Times New Roman" w:cs="Times New Roman"/>
          <w:color w:val="333333"/>
          <w:sz w:val="24"/>
          <w:szCs w:val="24"/>
          <w:shd w:val="clear" w:color="auto" w:fill="FFFFFF"/>
          <w:lang w:eastAsia="id-ID"/>
        </w:rPr>
        <w:endnoteReference w:id="10"/>
      </w:r>
    </w:p>
    <w:p w:rsidR="00EB6C0C" w:rsidRDefault="00EB6C0C" w:rsidP="008476A8">
      <w:pPr>
        <w:spacing w:line="360" w:lineRule="auto"/>
        <w:ind w:firstLine="567"/>
        <w:jc w:val="both"/>
        <w:rPr>
          <w:rFonts w:ascii="Times New Roman" w:hAnsi="Times New Roman" w:cs="Times New Roman"/>
          <w:sz w:val="24"/>
          <w:szCs w:val="24"/>
        </w:rPr>
      </w:pPr>
      <w:r w:rsidRPr="00EE6AF5">
        <w:rPr>
          <w:rFonts w:ascii="Times New Roman" w:hAnsi="Times New Roman" w:cs="Times New Roman"/>
          <w:sz w:val="24"/>
          <w:szCs w:val="24"/>
        </w:rPr>
        <w:t>Dalam studi epidemiologi,</w:t>
      </w:r>
      <w:r w:rsidRPr="00EE6AF5">
        <w:rPr>
          <w:rStyle w:val="hps"/>
          <w:rFonts w:ascii="Times New Roman" w:hAnsi="Times New Roman" w:cs="Times New Roman"/>
          <w:sz w:val="24"/>
          <w:szCs w:val="24"/>
        </w:rPr>
        <w:t xml:space="preserve"> paparan pestisida mempengaruhi perkembangan,</w:t>
      </w:r>
      <w:r>
        <w:rPr>
          <w:rStyle w:val="hps"/>
          <w:rFonts w:ascii="Times New Roman" w:hAnsi="Times New Roman" w:cs="Times New Roman"/>
          <w:sz w:val="24"/>
          <w:szCs w:val="24"/>
        </w:rPr>
        <w:t xml:space="preserve"> </w:t>
      </w:r>
      <w:r w:rsidRPr="00EE6AF5">
        <w:rPr>
          <w:rStyle w:val="hps"/>
          <w:rFonts w:ascii="Times New Roman" w:hAnsi="Times New Roman" w:cs="Times New Roman"/>
          <w:sz w:val="24"/>
          <w:szCs w:val="24"/>
        </w:rPr>
        <w:t>metabolisme, sistem kekebalan tubuh, perilaku anak</w:t>
      </w:r>
      <w:r w:rsidRPr="00EE6AF5">
        <w:rPr>
          <w:rFonts w:ascii="Times New Roman" w:hAnsi="Times New Roman" w:cs="Times New Roman"/>
          <w:sz w:val="24"/>
          <w:szCs w:val="24"/>
        </w:rPr>
        <w:t>, meningkatkan terjadinya kanker, kekurangan neurobehavioral, dan cacat bawaan</w:t>
      </w:r>
      <w:r>
        <w:rPr>
          <w:rFonts w:ascii="Times New Roman" w:hAnsi="Times New Roman" w:cs="Times New Roman"/>
          <w:sz w:val="24"/>
          <w:szCs w:val="24"/>
        </w:rPr>
        <w:t xml:space="preserve">. Hasil </w:t>
      </w:r>
      <w:r w:rsidRPr="00EE6AF5">
        <w:rPr>
          <w:rFonts w:ascii="Times New Roman" w:hAnsi="Times New Roman" w:cs="Times New Roman"/>
          <w:sz w:val="24"/>
          <w:szCs w:val="24"/>
        </w:rPr>
        <w:t>monitoring keracunan pestisida</w:t>
      </w:r>
      <w:r>
        <w:rPr>
          <w:rFonts w:ascii="Times New Roman" w:hAnsi="Times New Roman" w:cs="Times New Roman"/>
          <w:sz w:val="24"/>
          <w:szCs w:val="24"/>
        </w:rPr>
        <w:t xml:space="preserve"> </w:t>
      </w:r>
      <w:r w:rsidRPr="00EE6AF5">
        <w:rPr>
          <w:rFonts w:ascii="Times New Roman" w:hAnsi="Times New Roman" w:cs="Times New Roman"/>
          <w:sz w:val="24"/>
          <w:szCs w:val="24"/>
        </w:rPr>
        <w:t>organofosfat dan karbamat</w:t>
      </w:r>
      <w:r>
        <w:rPr>
          <w:rFonts w:ascii="Times New Roman" w:hAnsi="Times New Roman" w:cs="Times New Roman"/>
          <w:sz w:val="24"/>
          <w:szCs w:val="24"/>
        </w:rPr>
        <w:t xml:space="preserve"> pada petani </w:t>
      </w:r>
      <w:r w:rsidRPr="00EE6AF5">
        <w:rPr>
          <w:rFonts w:ascii="Times New Roman" w:hAnsi="Times New Roman" w:cs="Times New Roman"/>
          <w:sz w:val="24"/>
          <w:szCs w:val="24"/>
        </w:rPr>
        <w:t xml:space="preserve"> di 27</w:t>
      </w:r>
      <w:r>
        <w:rPr>
          <w:rFonts w:ascii="Times New Roman" w:hAnsi="Times New Roman" w:cs="Times New Roman"/>
          <w:sz w:val="24"/>
          <w:szCs w:val="24"/>
        </w:rPr>
        <w:t xml:space="preserve"> </w:t>
      </w:r>
      <w:r w:rsidRPr="00EE6AF5">
        <w:rPr>
          <w:rFonts w:ascii="Times New Roman" w:hAnsi="Times New Roman" w:cs="Times New Roman"/>
          <w:sz w:val="24"/>
          <w:szCs w:val="24"/>
        </w:rPr>
        <w:t>provi</w:t>
      </w:r>
      <w:r>
        <w:rPr>
          <w:rFonts w:ascii="Times New Roman" w:hAnsi="Times New Roman" w:cs="Times New Roman"/>
          <w:sz w:val="24"/>
          <w:szCs w:val="24"/>
        </w:rPr>
        <w:t xml:space="preserve">nsi yang dilakukan oleh </w:t>
      </w:r>
      <w:r w:rsidRPr="00EE6AF5">
        <w:rPr>
          <w:rFonts w:ascii="Times New Roman" w:hAnsi="Times New Roman" w:cs="Times New Roman"/>
          <w:sz w:val="24"/>
          <w:szCs w:val="24"/>
        </w:rPr>
        <w:t>Departemen</w:t>
      </w:r>
      <w:r>
        <w:rPr>
          <w:rFonts w:ascii="Times New Roman" w:hAnsi="Times New Roman" w:cs="Times New Roman"/>
          <w:sz w:val="24"/>
          <w:szCs w:val="24"/>
        </w:rPr>
        <w:t xml:space="preserve"> </w:t>
      </w:r>
      <w:r w:rsidRPr="00EE6AF5">
        <w:rPr>
          <w:rFonts w:ascii="Times New Roman" w:hAnsi="Times New Roman" w:cs="Times New Roman"/>
          <w:sz w:val="24"/>
          <w:szCs w:val="24"/>
        </w:rPr>
        <w:t xml:space="preserve">Kesehatan </w:t>
      </w:r>
      <w:r>
        <w:rPr>
          <w:rFonts w:ascii="Times New Roman" w:hAnsi="Times New Roman" w:cs="Times New Roman"/>
          <w:sz w:val="24"/>
          <w:szCs w:val="24"/>
        </w:rPr>
        <w:t>tahun 1996 menunjukkan bahwa 61,82 persen</w:t>
      </w:r>
      <w:r w:rsidRPr="00EE6AF5">
        <w:rPr>
          <w:rFonts w:ascii="Times New Roman" w:hAnsi="Times New Roman" w:cs="Times New Roman"/>
          <w:sz w:val="24"/>
          <w:szCs w:val="24"/>
        </w:rPr>
        <w:t xml:space="preserve"> petani</w:t>
      </w:r>
      <w:r>
        <w:rPr>
          <w:rFonts w:ascii="Times New Roman" w:hAnsi="Times New Roman" w:cs="Times New Roman"/>
          <w:sz w:val="24"/>
          <w:szCs w:val="24"/>
        </w:rPr>
        <w:t xml:space="preserve"> </w:t>
      </w:r>
      <w:r w:rsidRPr="00EE6AF5">
        <w:rPr>
          <w:rFonts w:ascii="Times New Roman" w:hAnsi="Times New Roman" w:cs="Times New Roman"/>
          <w:sz w:val="24"/>
          <w:szCs w:val="24"/>
        </w:rPr>
        <w:t>mempunyai akti</w:t>
      </w:r>
      <w:r>
        <w:rPr>
          <w:rFonts w:ascii="Times New Roman" w:hAnsi="Times New Roman" w:cs="Times New Roman"/>
          <w:sz w:val="24"/>
          <w:szCs w:val="24"/>
        </w:rPr>
        <w:t xml:space="preserve">vitas kolinesterase normal 1,3 persen,  keracunan berat, 9,98 persen, </w:t>
      </w:r>
      <w:r w:rsidRPr="00EE6AF5">
        <w:rPr>
          <w:rFonts w:ascii="Times New Roman" w:hAnsi="Times New Roman" w:cs="Times New Roman"/>
          <w:sz w:val="24"/>
          <w:szCs w:val="24"/>
        </w:rPr>
        <w:t>keracunan sedang dan</w:t>
      </w:r>
      <w:r>
        <w:rPr>
          <w:rFonts w:ascii="Times New Roman" w:hAnsi="Times New Roman" w:cs="Times New Roman"/>
          <w:sz w:val="24"/>
          <w:szCs w:val="24"/>
        </w:rPr>
        <w:t xml:space="preserve"> 26,89 persen</w:t>
      </w:r>
      <w:r w:rsidRPr="00EE6AF5">
        <w:rPr>
          <w:rFonts w:ascii="Times New Roman" w:hAnsi="Times New Roman" w:cs="Times New Roman"/>
          <w:sz w:val="24"/>
          <w:szCs w:val="24"/>
        </w:rPr>
        <w:t xml:space="preserve"> keracunan ringan.</w:t>
      </w:r>
      <w:r>
        <w:rPr>
          <w:rFonts w:ascii="Times New Roman" w:hAnsi="Times New Roman" w:cs="Times New Roman"/>
          <w:sz w:val="24"/>
          <w:szCs w:val="24"/>
        </w:rPr>
        <w:t xml:space="preserve"> Sedangkan tahun 2007 di Jawa Tengah terjadi kasus keracunan pestisida di </w:t>
      </w:r>
      <w:r w:rsidRPr="00EE6AF5">
        <w:rPr>
          <w:rFonts w:ascii="Times New Roman" w:hAnsi="Times New Roman" w:cs="Times New Roman"/>
          <w:sz w:val="24"/>
          <w:szCs w:val="24"/>
        </w:rPr>
        <w:t>Desa Kanigoro,</w:t>
      </w:r>
      <w:r>
        <w:rPr>
          <w:rFonts w:ascii="Times New Roman" w:hAnsi="Times New Roman" w:cs="Times New Roman"/>
          <w:sz w:val="24"/>
          <w:szCs w:val="24"/>
        </w:rPr>
        <w:t xml:space="preserve"> </w:t>
      </w:r>
      <w:r w:rsidRPr="00EE6AF5">
        <w:rPr>
          <w:rFonts w:ascii="Times New Roman" w:hAnsi="Times New Roman" w:cs="Times New Roman"/>
          <w:sz w:val="24"/>
          <w:szCs w:val="24"/>
        </w:rPr>
        <w:t>Kecamatan Ngablak, Magelang</w:t>
      </w:r>
      <w:r>
        <w:rPr>
          <w:rFonts w:ascii="Times New Roman" w:hAnsi="Times New Roman" w:cs="Times New Roman"/>
          <w:sz w:val="24"/>
          <w:szCs w:val="24"/>
        </w:rPr>
        <w:t xml:space="preserve"> yang menyebabkan kematian pada sembilan</w:t>
      </w:r>
      <w:r w:rsidRPr="00EE6AF5">
        <w:rPr>
          <w:rFonts w:ascii="Times New Roman" w:hAnsi="Times New Roman" w:cs="Times New Roman"/>
          <w:sz w:val="24"/>
          <w:szCs w:val="24"/>
        </w:rPr>
        <w:t xml:space="preserve"> warga</w:t>
      </w:r>
      <w:r>
        <w:rPr>
          <w:rFonts w:ascii="Times New Roman" w:hAnsi="Times New Roman" w:cs="Times New Roman"/>
          <w:sz w:val="24"/>
          <w:szCs w:val="24"/>
        </w:rPr>
        <w:t xml:space="preserve">nya </w:t>
      </w:r>
      <w:r>
        <w:rPr>
          <w:rStyle w:val="EndnoteReference"/>
          <w:rFonts w:ascii="Times New Roman" w:hAnsi="Times New Roman" w:cs="Times New Roman"/>
          <w:color w:val="333333"/>
          <w:sz w:val="24"/>
          <w:szCs w:val="24"/>
          <w:shd w:val="clear" w:color="auto" w:fill="FFFFFF"/>
          <w:lang w:eastAsia="id-ID"/>
        </w:rPr>
        <w:endnoteReference w:id="11"/>
      </w:r>
    </w:p>
    <w:p w:rsidR="00BA4B4F" w:rsidRDefault="00BA4B4F" w:rsidP="008476A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Penelitian tentang p</w:t>
      </w:r>
      <w:r w:rsidRPr="00410309">
        <w:rPr>
          <w:rFonts w:ascii="Times New Roman" w:hAnsi="Times New Roman" w:cs="Times New Roman"/>
          <w:sz w:val="24"/>
          <w:szCs w:val="24"/>
        </w:rPr>
        <w:t xml:space="preserve">aparan </w:t>
      </w:r>
      <w:r>
        <w:rPr>
          <w:rFonts w:ascii="Times New Roman" w:hAnsi="Times New Roman" w:cs="Times New Roman"/>
          <w:sz w:val="24"/>
          <w:szCs w:val="24"/>
        </w:rPr>
        <w:t>organofosfat pada anak usia 6-9 tahun menunjukan bahwa konsentrasi</w:t>
      </w:r>
      <w:r w:rsidRPr="00410309">
        <w:rPr>
          <w:rFonts w:ascii="Times New Roman" w:hAnsi="Times New Roman" w:cs="Times New Roman"/>
          <w:sz w:val="24"/>
          <w:szCs w:val="24"/>
        </w:rPr>
        <w:t xml:space="preserve"> pestisida pada anak-anak </w:t>
      </w:r>
      <w:r>
        <w:rPr>
          <w:rFonts w:ascii="Times New Roman" w:hAnsi="Times New Roman" w:cs="Times New Roman"/>
          <w:sz w:val="24"/>
          <w:szCs w:val="24"/>
        </w:rPr>
        <w:t xml:space="preserve">yang tinggal di daerah </w:t>
      </w:r>
      <w:r w:rsidRPr="00410309">
        <w:rPr>
          <w:rFonts w:ascii="Times New Roman" w:hAnsi="Times New Roman" w:cs="Times New Roman"/>
          <w:sz w:val="24"/>
          <w:szCs w:val="24"/>
        </w:rPr>
        <w:t xml:space="preserve">pertanian </w:t>
      </w:r>
      <w:r>
        <w:rPr>
          <w:rFonts w:ascii="Times New Roman" w:hAnsi="Times New Roman" w:cs="Times New Roman"/>
          <w:sz w:val="24"/>
          <w:szCs w:val="24"/>
        </w:rPr>
        <w:t>(</w:t>
      </w:r>
      <w:r w:rsidRPr="00410309">
        <w:rPr>
          <w:rFonts w:ascii="Times New Roman" w:hAnsi="Times New Roman" w:cs="Times New Roman"/>
          <w:sz w:val="24"/>
          <w:szCs w:val="24"/>
        </w:rPr>
        <w:t>dalam</w:t>
      </w:r>
      <w:r>
        <w:rPr>
          <w:rFonts w:ascii="Times New Roman" w:hAnsi="Times New Roman" w:cs="Times New Roman"/>
          <w:sz w:val="24"/>
          <w:szCs w:val="24"/>
        </w:rPr>
        <w:t xml:space="preserve"> </w:t>
      </w:r>
      <w:r w:rsidRPr="00410309">
        <w:rPr>
          <w:rFonts w:ascii="Times New Roman" w:hAnsi="Times New Roman" w:cs="Times New Roman"/>
          <w:sz w:val="24"/>
          <w:szCs w:val="24"/>
        </w:rPr>
        <w:t>200 ft atau 60 m)</w:t>
      </w:r>
      <w:r>
        <w:rPr>
          <w:rFonts w:ascii="Times New Roman" w:hAnsi="Times New Roman" w:cs="Times New Roman"/>
          <w:sz w:val="24"/>
          <w:szCs w:val="24"/>
        </w:rPr>
        <w:t xml:space="preserve"> </w:t>
      </w:r>
      <w:r w:rsidRPr="00410309">
        <w:rPr>
          <w:rFonts w:ascii="Times New Roman" w:hAnsi="Times New Roman" w:cs="Times New Roman"/>
          <w:sz w:val="24"/>
          <w:szCs w:val="24"/>
        </w:rPr>
        <w:t xml:space="preserve">lebih tinggi dibandingkan pada anak-anak </w:t>
      </w:r>
      <w:r>
        <w:rPr>
          <w:rFonts w:ascii="Times New Roman" w:hAnsi="Times New Roman" w:cs="Times New Roman"/>
          <w:sz w:val="24"/>
          <w:szCs w:val="24"/>
        </w:rPr>
        <w:t>tidak tinggal didaerah pertanian. S</w:t>
      </w:r>
      <w:r w:rsidRPr="00410309">
        <w:rPr>
          <w:rFonts w:ascii="Times New Roman" w:hAnsi="Times New Roman" w:cs="Times New Roman"/>
          <w:sz w:val="24"/>
          <w:szCs w:val="24"/>
        </w:rPr>
        <w:t>epuluh</w:t>
      </w:r>
      <w:r>
        <w:rPr>
          <w:rFonts w:ascii="Times New Roman" w:hAnsi="Times New Roman" w:cs="Times New Roman"/>
          <w:sz w:val="24"/>
          <w:szCs w:val="24"/>
        </w:rPr>
        <w:t xml:space="preserve"> dari </w:t>
      </w:r>
      <w:r w:rsidRPr="00410309">
        <w:rPr>
          <w:rFonts w:ascii="Times New Roman" w:hAnsi="Times New Roman" w:cs="Times New Roman"/>
          <w:sz w:val="24"/>
          <w:szCs w:val="24"/>
        </w:rPr>
        <w:t xml:space="preserve">61 anak </w:t>
      </w:r>
      <w:r>
        <w:rPr>
          <w:rFonts w:ascii="Times New Roman" w:hAnsi="Times New Roman" w:cs="Times New Roman"/>
          <w:sz w:val="24"/>
          <w:szCs w:val="24"/>
        </w:rPr>
        <w:t xml:space="preserve">yang tinggal didaerah </w:t>
      </w:r>
      <w:r w:rsidRPr="00410309">
        <w:rPr>
          <w:rFonts w:ascii="Times New Roman" w:hAnsi="Times New Roman" w:cs="Times New Roman"/>
          <w:sz w:val="24"/>
          <w:szCs w:val="24"/>
        </w:rPr>
        <w:t xml:space="preserve">pertanian terdeteksi </w:t>
      </w:r>
      <w:r>
        <w:rPr>
          <w:rFonts w:ascii="Times New Roman" w:hAnsi="Times New Roman" w:cs="Times New Roman"/>
          <w:sz w:val="24"/>
          <w:szCs w:val="24"/>
        </w:rPr>
        <w:t xml:space="preserve">adanya pestisida pada </w:t>
      </w:r>
      <w:r w:rsidRPr="00410309">
        <w:rPr>
          <w:rFonts w:ascii="Times New Roman" w:hAnsi="Times New Roman" w:cs="Times New Roman"/>
          <w:sz w:val="24"/>
          <w:szCs w:val="24"/>
        </w:rPr>
        <w:t xml:space="preserve">tangan mereka sedangkan </w:t>
      </w:r>
      <w:r>
        <w:rPr>
          <w:rFonts w:ascii="Times New Roman" w:hAnsi="Times New Roman" w:cs="Times New Roman"/>
          <w:sz w:val="24"/>
          <w:szCs w:val="24"/>
        </w:rPr>
        <w:t xml:space="preserve">anak yang </w:t>
      </w:r>
      <w:r w:rsidRPr="00410309">
        <w:rPr>
          <w:rFonts w:ascii="Times New Roman" w:hAnsi="Times New Roman" w:cs="Times New Roman"/>
          <w:sz w:val="24"/>
          <w:szCs w:val="24"/>
        </w:rPr>
        <w:t xml:space="preserve">tidak </w:t>
      </w:r>
      <w:r>
        <w:rPr>
          <w:rFonts w:ascii="Times New Roman" w:hAnsi="Times New Roman" w:cs="Times New Roman"/>
          <w:sz w:val="24"/>
          <w:szCs w:val="24"/>
        </w:rPr>
        <w:t xml:space="preserve">tinggal di daerah pertanian tidak </w:t>
      </w:r>
      <w:r w:rsidRPr="00410309">
        <w:rPr>
          <w:rFonts w:ascii="Times New Roman" w:hAnsi="Times New Roman" w:cs="Times New Roman"/>
          <w:sz w:val="24"/>
          <w:szCs w:val="24"/>
        </w:rPr>
        <w:t>terdeteksi</w:t>
      </w:r>
      <w:r>
        <w:rPr>
          <w:rFonts w:ascii="Times New Roman" w:hAnsi="Times New Roman" w:cs="Times New Roman"/>
          <w:sz w:val="24"/>
          <w:szCs w:val="24"/>
        </w:rPr>
        <w:t xml:space="preserve"> adanya pestisida</w:t>
      </w:r>
      <w:r w:rsidRPr="00410309">
        <w:rPr>
          <w:rFonts w:ascii="Times New Roman" w:hAnsi="Times New Roman" w:cs="Times New Roman"/>
          <w:sz w:val="24"/>
          <w:szCs w:val="24"/>
        </w:rPr>
        <w:t xml:space="preserve">. </w:t>
      </w:r>
      <w:r>
        <w:rPr>
          <w:rFonts w:ascii="Times New Roman" w:hAnsi="Times New Roman" w:cs="Times New Roman"/>
          <w:sz w:val="24"/>
          <w:szCs w:val="24"/>
        </w:rPr>
        <w:t xml:space="preserve">Hal tersebut </w:t>
      </w:r>
      <w:r w:rsidRPr="00410309">
        <w:rPr>
          <w:rFonts w:ascii="Times New Roman" w:hAnsi="Times New Roman" w:cs="Times New Roman"/>
          <w:sz w:val="24"/>
          <w:szCs w:val="24"/>
        </w:rPr>
        <w:t xml:space="preserve"> menunjukkan </w:t>
      </w:r>
      <w:r w:rsidRPr="00410309">
        <w:rPr>
          <w:rFonts w:ascii="Times New Roman" w:hAnsi="Times New Roman" w:cs="Times New Roman"/>
          <w:sz w:val="24"/>
          <w:szCs w:val="24"/>
        </w:rPr>
        <w:lastRenderedPageBreak/>
        <w:t>bahwa anak-anak yang hidup dengan orang tua</w:t>
      </w:r>
      <w:r>
        <w:rPr>
          <w:rFonts w:ascii="Times New Roman" w:hAnsi="Times New Roman" w:cs="Times New Roman"/>
          <w:sz w:val="24"/>
          <w:szCs w:val="24"/>
        </w:rPr>
        <w:t xml:space="preserve"> </w:t>
      </w:r>
      <w:r w:rsidRPr="00410309">
        <w:rPr>
          <w:rFonts w:ascii="Times New Roman" w:hAnsi="Times New Roman" w:cs="Times New Roman"/>
          <w:sz w:val="24"/>
          <w:szCs w:val="24"/>
        </w:rPr>
        <w:t xml:space="preserve">yang bekerja </w:t>
      </w:r>
      <w:r>
        <w:rPr>
          <w:rFonts w:ascii="Times New Roman" w:hAnsi="Times New Roman" w:cs="Times New Roman"/>
          <w:sz w:val="24"/>
          <w:szCs w:val="24"/>
        </w:rPr>
        <w:t>didaerah pertanian terpapar</w:t>
      </w:r>
      <w:r w:rsidRPr="00410309">
        <w:rPr>
          <w:rFonts w:ascii="Times New Roman" w:hAnsi="Times New Roman" w:cs="Times New Roman"/>
          <w:sz w:val="24"/>
          <w:szCs w:val="24"/>
        </w:rPr>
        <w:t xml:space="preserve"> lebih tinggi daripada anak-anak lain yang </w:t>
      </w:r>
      <w:r>
        <w:rPr>
          <w:rFonts w:ascii="Times New Roman" w:hAnsi="Times New Roman" w:cs="Times New Roman"/>
          <w:sz w:val="24"/>
          <w:szCs w:val="24"/>
        </w:rPr>
        <w:t xml:space="preserve">tidak </w:t>
      </w:r>
      <w:r w:rsidRPr="00410309">
        <w:rPr>
          <w:rFonts w:ascii="Times New Roman" w:hAnsi="Times New Roman" w:cs="Times New Roman"/>
          <w:sz w:val="24"/>
          <w:szCs w:val="24"/>
        </w:rPr>
        <w:t xml:space="preserve">tinggal </w:t>
      </w:r>
      <w:r>
        <w:rPr>
          <w:rFonts w:ascii="Times New Roman" w:hAnsi="Times New Roman" w:cs="Times New Roman"/>
          <w:sz w:val="24"/>
          <w:szCs w:val="24"/>
        </w:rPr>
        <w:t>didaerah pertanian</w:t>
      </w:r>
      <w:r>
        <w:rPr>
          <w:rStyle w:val="EndnoteReference"/>
          <w:rFonts w:ascii="Times New Roman" w:hAnsi="Times New Roman" w:cs="Times New Roman"/>
          <w:sz w:val="24"/>
          <w:szCs w:val="24"/>
        </w:rPr>
        <w:endnoteReference w:id="12"/>
      </w:r>
    </w:p>
    <w:p w:rsidR="00716051" w:rsidRPr="00EB6C0C" w:rsidRDefault="00716051" w:rsidP="008476A8">
      <w:pPr>
        <w:spacing w:line="360" w:lineRule="auto"/>
        <w:ind w:firstLine="567"/>
        <w:jc w:val="both"/>
      </w:pPr>
      <w:r w:rsidRPr="008D3A18">
        <w:rPr>
          <w:rFonts w:ascii="Times New Roman" w:eastAsia="Calibri" w:hAnsi="Times New Roman" w:cs="Times New Roman"/>
          <w:sz w:val="24"/>
          <w:szCs w:val="24"/>
        </w:rPr>
        <w:t>Pada tahun 2010 Dinas Kabupaten Brebes bekerja sama dengan Lab. GAKY FK-UNDIP melakukan survei palpasi GAKI</w:t>
      </w:r>
      <w:r w:rsidRPr="008D3A18">
        <w:rPr>
          <w:rFonts w:ascii="Times New Roman" w:hAnsi="Times New Roman" w:cs="Times New Roman"/>
          <w:sz w:val="24"/>
          <w:szCs w:val="24"/>
        </w:rPr>
        <w:t xml:space="preserve"> </w:t>
      </w:r>
      <w:r w:rsidRPr="008D3A18">
        <w:rPr>
          <w:rFonts w:ascii="Times New Roman" w:eastAsia="Calibri" w:hAnsi="Times New Roman" w:cs="Times New Roman"/>
          <w:sz w:val="24"/>
          <w:szCs w:val="24"/>
        </w:rPr>
        <w:t>dibeberapa Sekolah Dasar kelas 4-6 di wilayah Puskesmas se-Kabupaten Brebes</w:t>
      </w:r>
      <w:r w:rsidRPr="008D3A18">
        <w:rPr>
          <w:rFonts w:ascii="Times New Roman" w:hAnsi="Times New Roman" w:cs="Times New Roman"/>
          <w:sz w:val="24"/>
          <w:szCs w:val="24"/>
        </w:rPr>
        <w:t xml:space="preserve">, hasilnya menunjukan bahwa Total Goiter Rate di Kecamatan Bulakamba berada pada 38,5% (&gt;305/endemic berat) sementara kadar EIU (Ekskresi Iodium Urine) dalam batas normal berkisar 286-293 </w:t>
      </w:r>
      <w:r w:rsidRPr="008D3A18">
        <w:rPr>
          <w:rFonts w:ascii="Times New Roman" w:eastAsia="Calibri" w:hAnsi="Times New Roman" w:cs="Times New Roman"/>
          <w:sz w:val="24"/>
          <w:szCs w:val="24"/>
        </w:rPr>
        <w:t>µg/L</w:t>
      </w:r>
      <w:r w:rsidRPr="008D3A18">
        <w:rPr>
          <w:rFonts w:ascii="Times New Roman" w:hAnsi="Times New Roman" w:cs="Times New Roman"/>
          <w:sz w:val="24"/>
          <w:szCs w:val="24"/>
        </w:rPr>
        <w:t xml:space="preserve"> (&gt;100</w:t>
      </w:r>
      <w:r w:rsidRPr="008D3A18">
        <w:rPr>
          <w:rFonts w:ascii="Times New Roman" w:eastAsia="Calibri" w:hAnsi="Times New Roman" w:cs="Times New Roman"/>
          <w:sz w:val="24"/>
          <w:szCs w:val="24"/>
        </w:rPr>
        <w:t>µ/L</w:t>
      </w:r>
      <w:r w:rsidRPr="008D3A18">
        <w:rPr>
          <w:rFonts w:ascii="Times New Roman" w:hAnsi="Times New Roman" w:cs="Times New Roman"/>
          <w:sz w:val="24"/>
          <w:szCs w:val="24"/>
        </w:rPr>
        <w:t xml:space="preserve"> dan </w:t>
      </w:r>
      <w:r w:rsidRPr="008D3A18">
        <w:rPr>
          <w:rFonts w:ascii="Times New Roman" w:eastAsia="Calibri" w:hAnsi="Times New Roman" w:cs="Times New Roman"/>
          <w:sz w:val="24"/>
          <w:szCs w:val="24"/>
        </w:rPr>
        <w:t>pada bulam Mei 2011 di dua sekolah dasar (SD) di wilayah Puskesmas tersebut ditemukan TGR sebesar 68,59% bahkan disalah satu sekolah angka TGR ada yang mencapai 97,75%.</w:t>
      </w:r>
      <w:r w:rsidRPr="008D3A18">
        <w:rPr>
          <w:rStyle w:val="EndnoteReference"/>
          <w:rFonts w:ascii="Times New Roman" w:eastAsia="Calibri" w:hAnsi="Times New Roman" w:cs="Times New Roman"/>
        </w:rPr>
        <w:endnoteReference w:id="13"/>
      </w:r>
      <w:r w:rsidRPr="008D3A18">
        <w:rPr>
          <w:rFonts w:ascii="Times New Roman" w:eastAsia="Calibri" w:hAnsi="Times New Roman" w:cs="Times New Roman"/>
          <w:sz w:val="24"/>
          <w:szCs w:val="24"/>
        </w:rPr>
        <w:t xml:space="preserve">  </w:t>
      </w:r>
      <w:r w:rsidRPr="008D3A18">
        <w:rPr>
          <w:rFonts w:ascii="Times New Roman" w:hAnsi="Times New Roman" w:cs="Times New Roman"/>
          <w:sz w:val="24"/>
          <w:szCs w:val="24"/>
        </w:rPr>
        <w:t>Mengingat banyaknya penggunaan pestisida di Kecamatan Bulakamba Kabupaten Brebes sehingga sangat mungkin ada pajanan pestisida pada siswa – siswa SD di wilayah tersebut.  Tingginya angka TGR/kejadian goiter pada siswa SD di wilayah tersebut juga menjadi sangat mungkin salah satu penyebabnya adalah paparan pestisida.</w:t>
      </w:r>
      <w:r>
        <w:rPr>
          <w:rStyle w:val="EndnoteReference"/>
          <w:rFonts w:ascii="Times New Roman" w:hAnsi="Times New Roman" w:cs="Times New Roman"/>
          <w:sz w:val="24"/>
          <w:szCs w:val="24"/>
        </w:rPr>
        <w:endnoteReference w:id="14"/>
      </w:r>
    </w:p>
    <w:p w:rsidR="00FC4E70" w:rsidRDefault="005B7C2C" w:rsidP="00FC4E7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Kecamatan </w:t>
      </w:r>
      <w:r w:rsidRPr="002C0C61">
        <w:rPr>
          <w:rFonts w:ascii="Times New Roman" w:hAnsi="Times New Roman" w:cs="Times New Roman"/>
          <w:sz w:val="24"/>
          <w:szCs w:val="24"/>
        </w:rPr>
        <w:t xml:space="preserve">Bulakamba </w:t>
      </w:r>
      <w:r>
        <w:rPr>
          <w:rFonts w:ascii="Times New Roman" w:hAnsi="Times New Roman" w:cs="Times New Roman"/>
          <w:sz w:val="24"/>
          <w:szCs w:val="24"/>
        </w:rPr>
        <w:t xml:space="preserve">merupakan kecamatan yang penggunaan lahan sawahnya terluas di Kabupaten Brebes yaitu 7.411 ha dengan luas panen mencapai 1.854 ha, produksi bawang merah </w:t>
      </w:r>
      <w:r w:rsidRPr="002C0C61">
        <w:rPr>
          <w:rFonts w:ascii="Times New Roman" w:hAnsi="Times New Roman" w:cs="Times New Roman"/>
          <w:sz w:val="24"/>
          <w:szCs w:val="24"/>
        </w:rPr>
        <w:t>198.035</w:t>
      </w:r>
      <w:r>
        <w:rPr>
          <w:rFonts w:ascii="Times New Roman" w:hAnsi="Times New Roman" w:cs="Times New Roman"/>
          <w:sz w:val="24"/>
          <w:szCs w:val="24"/>
        </w:rPr>
        <w:t xml:space="preserve"> kuintal.</w:t>
      </w:r>
      <w:r>
        <w:rPr>
          <w:rStyle w:val="EndnoteReference"/>
          <w:rFonts w:ascii="Times New Roman" w:hAnsi="Times New Roman" w:cs="Times New Roman"/>
        </w:rPr>
        <w:endnoteReference w:id="15"/>
      </w:r>
      <w:r w:rsidRPr="00041B31">
        <w:rPr>
          <w:rFonts w:ascii="Times New Roman" w:hAnsi="Times New Roman" w:cs="Times New Roman"/>
          <w:sz w:val="24"/>
          <w:szCs w:val="24"/>
        </w:rPr>
        <w:t>Produk bawang merah di Kabupaten Brebes berkualitas baik karena tahan lama dari busuk,meskipun dari segi harga dan produksi kalah bersaing. Tanah</w:t>
      </w:r>
      <w:r>
        <w:rPr>
          <w:rFonts w:ascii="Times New Roman" w:hAnsi="Times New Roman" w:cs="Times New Roman"/>
          <w:sz w:val="24"/>
          <w:szCs w:val="24"/>
        </w:rPr>
        <w:t xml:space="preserve"> di Kabupaten Brebes juga sudah </w:t>
      </w:r>
      <w:r w:rsidRPr="00041B31">
        <w:rPr>
          <w:rFonts w:ascii="Times New Roman" w:hAnsi="Times New Roman" w:cs="Times New Roman"/>
          <w:sz w:val="24"/>
          <w:szCs w:val="24"/>
        </w:rPr>
        <w:t>dinyatakan kurang subur, kuatnya serangan hama, ongkos produksi bawang merah yang mahal menyebabkanpetani harus menyediakan pupuk serta pestisida</w:t>
      </w:r>
      <w:r>
        <w:rPr>
          <w:rStyle w:val="EndnoteReference"/>
        </w:rPr>
        <w:endnoteReference w:id="16"/>
      </w:r>
    </w:p>
    <w:p w:rsidR="00FC573B" w:rsidRPr="00FC573B" w:rsidRDefault="004A3310" w:rsidP="00FC573B">
      <w:pPr>
        <w:autoSpaceDE w:val="0"/>
        <w:autoSpaceDN w:val="0"/>
        <w:adjustRightInd w:val="0"/>
        <w:spacing w:after="0" w:line="480" w:lineRule="auto"/>
        <w:ind w:firstLine="425"/>
        <w:jc w:val="both"/>
        <w:rPr>
          <w:rFonts w:ascii="Times New Roman" w:eastAsia="Calibri" w:hAnsi="Times New Roman" w:cs="Times New Roman"/>
          <w:sz w:val="24"/>
          <w:szCs w:val="24"/>
        </w:rPr>
      </w:pPr>
      <w:r>
        <w:rPr>
          <w:rFonts w:ascii="Times New Roman" w:hAnsi="Times New Roman" w:cs="Times New Roman"/>
          <w:sz w:val="24"/>
          <w:szCs w:val="24"/>
        </w:rPr>
        <w:t>Tingginya kasus di Kecamatan Bulakamba kabupaten brebes menjadikan peneliti tertarik untuk meneliti apakah ada hubungan antara riwayat paparan pestisida dengan metabolit pestisida dalam urine siswa sekolah dasar di kecamatan Bulakamba Kabupaten Brebes ?</w:t>
      </w:r>
    </w:p>
    <w:p w:rsidR="00FC573B" w:rsidRPr="004722DF" w:rsidRDefault="00FC573B" w:rsidP="00FC573B">
      <w:pPr>
        <w:spacing w:after="0" w:line="360" w:lineRule="auto"/>
        <w:rPr>
          <w:rFonts w:ascii="Times New Roman" w:hAnsi="Times New Roman"/>
          <w:b/>
          <w:sz w:val="24"/>
          <w:szCs w:val="24"/>
        </w:rPr>
      </w:pPr>
      <w:r>
        <w:rPr>
          <w:rFonts w:ascii="Times New Roman" w:hAnsi="Times New Roman"/>
          <w:b/>
          <w:sz w:val="24"/>
          <w:szCs w:val="24"/>
        </w:rPr>
        <w:t>MATERI DAN METODE</w:t>
      </w:r>
    </w:p>
    <w:p w:rsidR="00FC573B" w:rsidRPr="00482621" w:rsidRDefault="00FC573B" w:rsidP="00FC573B">
      <w:pPr>
        <w:tabs>
          <w:tab w:val="num" w:pos="709"/>
        </w:tabs>
        <w:spacing w:line="360" w:lineRule="auto"/>
        <w:ind w:right="340"/>
        <w:jc w:val="both"/>
        <w:rPr>
          <w:color w:val="000000"/>
          <w:lang w:val="id-ID"/>
        </w:rPr>
      </w:pPr>
      <w:r>
        <w:rPr>
          <w:rFonts w:ascii="Times New Roman" w:hAnsi="Times New Roman"/>
          <w:sz w:val="24"/>
          <w:szCs w:val="24"/>
        </w:rPr>
        <w:t>Jenis penelitian ini adalah observasional dengan menggunakan</w:t>
      </w:r>
      <w:r>
        <w:rPr>
          <w:rFonts w:ascii="Times New Roman" w:hAnsi="Times New Roman"/>
          <w:sz w:val="24"/>
          <w:szCs w:val="24"/>
          <w:lang w:val="id-ID"/>
        </w:rPr>
        <w:t xml:space="preserve">   </w:t>
      </w:r>
      <w:r>
        <w:rPr>
          <w:rFonts w:ascii="Times New Roman" w:hAnsi="Times New Roman"/>
          <w:sz w:val="24"/>
          <w:szCs w:val="24"/>
        </w:rPr>
        <w:t xml:space="preserve">rancangan </w:t>
      </w:r>
      <w:r w:rsidRPr="004D1F6F">
        <w:rPr>
          <w:rFonts w:ascii="Times New Roman" w:hAnsi="Times New Roman"/>
          <w:i/>
          <w:sz w:val="24"/>
          <w:szCs w:val="24"/>
        </w:rPr>
        <w:t>c</w:t>
      </w:r>
      <w:r>
        <w:rPr>
          <w:rFonts w:ascii="Times New Roman" w:hAnsi="Times New Roman"/>
          <w:i/>
          <w:sz w:val="24"/>
          <w:szCs w:val="24"/>
          <w:lang w:val="id-ID"/>
        </w:rPr>
        <w:t>r</w:t>
      </w:r>
      <w:r w:rsidRPr="004D1F6F">
        <w:rPr>
          <w:rFonts w:ascii="Times New Roman" w:hAnsi="Times New Roman"/>
          <w:i/>
          <w:sz w:val="24"/>
          <w:szCs w:val="24"/>
        </w:rPr>
        <w:t>ro</w:t>
      </w:r>
      <w:r>
        <w:rPr>
          <w:rFonts w:ascii="Times New Roman" w:hAnsi="Times New Roman"/>
          <w:i/>
          <w:sz w:val="24"/>
          <w:szCs w:val="24"/>
          <w:lang w:val="id-ID"/>
        </w:rPr>
        <w:t>s</w:t>
      </w:r>
      <w:r w:rsidRPr="004D1F6F">
        <w:rPr>
          <w:rFonts w:ascii="Times New Roman" w:hAnsi="Times New Roman"/>
          <w:i/>
          <w:sz w:val="24"/>
          <w:szCs w:val="24"/>
        </w:rPr>
        <w:t xml:space="preserve"> s</w:t>
      </w:r>
      <w:r>
        <w:rPr>
          <w:rFonts w:ascii="Times New Roman" w:hAnsi="Times New Roman"/>
          <w:i/>
          <w:sz w:val="24"/>
          <w:szCs w:val="24"/>
          <w:lang w:val="id-ID"/>
        </w:rPr>
        <w:t>ectional</w:t>
      </w:r>
      <w:r>
        <w:rPr>
          <w:rFonts w:ascii="Times New Roman" w:hAnsi="Times New Roman"/>
          <w:sz w:val="24"/>
          <w:szCs w:val="24"/>
        </w:rPr>
        <w:t xml:space="preserve">. </w:t>
      </w:r>
      <w:r w:rsidRPr="00031202">
        <w:rPr>
          <w:rFonts w:ascii="Times New Roman" w:hAnsi="Times New Roman"/>
          <w:sz w:val="24"/>
          <w:szCs w:val="24"/>
          <w:lang w:val="id-ID"/>
        </w:rPr>
        <w:t>Dalam Penelitian ini dibatasi pada materi keberadaan pestisida  pada metabolit</w:t>
      </w:r>
      <w:r w:rsidR="008664D9">
        <w:rPr>
          <w:rFonts w:ascii="Times New Roman" w:hAnsi="Times New Roman"/>
          <w:sz w:val="24"/>
          <w:szCs w:val="24"/>
        </w:rPr>
        <w:t xml:space="preserve"> pestisida</w:t>
      </w:r>
      <w:r w:rsidRPr="00031202">
        <w:rPr>
          <w:rFonts w:ascii="Times New Roman" w:hAnsi="Times New Roman"/>
          <w:sz w:val="24"/>
          <w:szCs w:val="24"/>
          <w:lang w:val="id-ID"/>
        </w:rPr>
        <w:t xml:space="preserve"> urine </w:t>
      </w:r>
      <w:r w:rsidR="008664D9">
        <w:rPr>
          <w:rFonts w:ascii="Times New Roman" w:hAnsi="Times New Roman"/>
          <w:sz w:val="24"/>
          <w:szCs w:val="24"/>
        </w:rPr>
        <w:t xml:space="preserve">pada </w:t>
      </w:r>
      <w:r w:rsidRPr="00031202">
        <w:rPr>
          <w:rFonts w:ascii="Times New Roman" w:hAnsi="Times New Roman"/>
          <w:sz w:val="24"/>
          <w:szCs w:val="24"/>
          <w:lang w:val="id-ID"/>
        </w:rPr>
        <w:t>anak-anak di daerah pertanian.</w:t>
      </w:r>
      <w:r>
        <w:rPr>
          <w:rFonts w:ascii="Times New Roman" w:hAnsi="Times New Roman"/>
          <w:sz w:val="24"/>
          <w:szCs w:val="24"/>
          <w:lang w:val="id-ID"/>
        </w:rPr>
        <w:t xml:space="preserve"> </w:t>
      </w:r>
      <w:r w:rsidRPr="006505A7">
        <w:rPr>
          <w:rFonts w:ascii="Times New Roman" w:hAnsi="Times New Roman"/>
          <w:color w:val="000000"/>
          <w:sz w:val="24"/>
          <w:szCs w:val="24"/>
          <w:lang w:val="id-ID"/>
        </w:rPr>
        <w:t xml:space="preserve">Besaran sampel yang digunakan </w:t>
      </w:r>
      <w:r w:rsidRPr="006505A7">
        <w:rPr>
          <w:rFonts w:ascii="Times New Roman" w:hAnsi="Times New Roman"/>
          <w:color w:val="000000"/>
          <w:sz w:val="24"/>
          <w:szCs w:val="24"/>
        </w:rPr>
        <w:t>pada</w:t>
      </w:r>
      <w:r w:rsidRPr="006505A7">
        <w:rPr>
          <w:rFonts w:ascii="Times New Roman" w:hAnsi="Times New Roman"/>
          <w:color w:val="000000"/>
          <w:sz w:val="24"/>
          <w:szCs w:val="24"/>
          <w:lang w:val="id-ID"/>
        </w:rPr>
        <w:t xml:space="preserve"> penelitian ini disesuaikan dengan kriteria i</w:t>
      </w:r>
      <w:r>
        <w:rPr>
          <w:rFonts w:ascii="Times New Roman" w:hAnsi="Times New Roman"/>
          <w:color w:val="000000"/>
          <w:sz w:val="24"/>
          <w:szCs w:val="24"/>
          <w:lang w:val="id-ID"/>
        </w:rPr>
        <w:t>nklusi subyek penelitian, responden</w:t>
      </w:r>
      <w:r w:rsidRPr="006505A7">
        <w:rPr>
          <w:rFonts w:ascii="Times New Roman" w:hAnsi="Times New Roman"/>
          <w:color w:val="000000"/>
          <w:sz w:val="24"/>
          <w:szCs w:val="24"/>
          <w:lang w:val="id-ID"/>
        </w:rPr>
        <w:t xml:space="preserve"> yang akan digunakan berjumlah 48 siswa, yang keseluruhan</w:t>
      </w:r>
      <w:r w:rsidRPr="006505A7">
        <w:rPr>
          <w:rFonts w:ascii="Times New Roman" w:hAnsi="Times New Roman"/>
          <w:color w:val="000000"/>
          <w:sz w:val="24"/>
          <w:szCs w:val="24"/>
        </w:rPr>
        <w:t>nya</w:t>
      </w:r>
      <w:r w:rsidRPr="006505A7">
        <w:rPr>
          <w:rFonts w:ascii="Times New Roman" w:hAnsi="Times New Roman"/>
          <w:color w:val="000000"/>
          <w:sz w:val="24"/>
          <w:szCs w:val="24"/>
          <w:lang w:val="id-ID"/>
        </w:rPr>
        <w:t xml:space="preserve"> merupakan  siswa kelas 4 </w:t>
      </w:r>
      <w:r w:rsidRPr="006505A7">
        <w:rPr>
          <w:rFonts w:ascii="Times New Roman" w:hAnsi="Times New Roman"/>
          <w:color w:val="000000"/>
          <w:sz w:val="24"/>
          <w:szCs w:val="24"/>
        </w:rPr>
        <w:t xml:space="preserve">dari </w:t>
      </w:r>
      <w:r w:rsidRPr="006505A7">
        <w:rPr>
          <w:rFonts w:ascii="Times New Roman" w:hAnsi="Times New Roman"/>
          <w:color w:val="000000"/>
          <w:sz w:val="24"/>
          <w:szCs w:val="24"/>
          <w:lang w:val="id-ID"/>
        </w:rPr>
        <w:t>S</w:t>
      </w:r>
      <w:r>
        <w:rPr>
          <w:rFonts w:ascii="Times New Roman" w:hAnsi="Times New Roman"/>
          <w:color w:val="000000"/>
          <w:sz w:val="24"/>
          <w:szCs w:val="24"/>
        </w:rPr>
        <w:t xml:space="preserve">ekolah </w:t>
      </w:r>
      <w:r w:rsidRPr="006505A7">
        <w:rPr>
          <w:rFonts w:ascii="Times New Roman" w:hAnsi="Times New Roman"/>
          <w:color w:val="000000"/>
          <w:sz w:val="24"/>
          <w:szCs w:val="24"/>
          <w:lang w:val="id-ID"/>
        </w:rPr>
        <w:t>D</w:t>
      </w:r>
      <w:r>
        <w:rPr>
          <w:rFonts w:ascii="Times New Roman" w:hAnsi="Times New Roman"/>
          <w:color w:val="000000"/>
          <w:sz w:val="24"/>
          <w:szCs w:val="24"/>
        </w:rPr>
        <w:t>asar</w:t>
      </w:r>
      <w:r w:rsidRPr="006505A7">
        <w:rPr>
          <w:rFonts w:ascii="Times New Roman" w:hAnsi="Times New Roman"/>
          <w:color w:val="000000"/>
          <w:sz w:val="24"/>
          <w:szCs w:val="24"/>
          <w:lang w:val="id-ID"/>
        </w:rPr>
        <w:t xml:space="preserve"> </w:t>
      </w:r>
      <w:r>
        <w:rPr>
          <w:rFonts w:ascii="Times New Roman" w:hAnsi="Times New Roman"/>
          <w:color w:val="000000"/>
          <w:sz w:val="24"/>
          <w:szCs w:val="24"/>
        </w:rPr>
        <w:t>di Kecamatan Bulakamba</w:t>
      </w:r>
      <w:r w:rsidRPr="006505A7">
        <w:rPr>
          <w:rFonts w:ascii="Times New Roman" w:hAnsi="Times New Roman"/>
          <w:color w:val="000000"/>
          <w:sz w:val="24"/>
          <w:szCs w:val="24"/>
          <w:lang w:val="id-ID"/>
        </w:rPr>
        <w:t xml:space="preserve">. Selanjutnya </w:t>
      </w:r>
      <w:r>
        <w:rPr>
          <w:rFonts w:ascii="Times New Roman" w:hAnsi="Times New Roman"/>
          <w:color w:val="000000"/>
          <w:sz w:val="24"/>
          <w:szCs w:val="24"/>
          <w:lang w:val="id-ID"/>
        </w:rPr>
        <w:t>responden akan diambil sampel urine untuk pemeriksaan metabolit pestisida, selanjutnya sampel urine dan darah</w:t>
      </w:r>
      <w:r w:rsidRPr="006505A7">
        <w:rPr>
          <w:rFonts w:ascii="Times New Roman" w:hAnsi="Times New Roman"/>
          <w:color w:val="000000"/>
          <w:sz w:val="24"/>
          <w:szCs w:val="24"/>
          <w:lang w:val="id-ID"/>
        </w:rPr>
        <w:t xml:space="preserve"> tersebut akan  dianalisa dengan pemeriksaan laboratorium.</w:t>
      </w:r>
    </w:p>
    <w:p w:rsidR="00A23F07" w:rsidRDefault="00FC573B" w:rsidP="00FC573B">
      <w:pPr>
        <w:autoSpaceDE w:val="0"/>
        <w:autoSpaceDN w:val="0"/>
        <w:adjustRightInd w:val="0"/>
        <w:spacing w:after="0" w:line="480" w:lineRule="auto"/>
        <w:ind w:firstLine="425"/>
        <w:jc w:val="both"/>
        <w:rPr>
          <w:rFonts w:ascii="Times New Roman" w:hAnsi="Times New Roman" w:cs="Times New Roman"/>
          <w:sz w:val="24"/>
          <w:szCs w:val="24"/>
        </w:rPr>
      </w:pPr>
      <w:r w:rsidRPr="006505A7">
        <w:rPr>
          <w:rFonts w:ascii="Times New Roman" w:hAnsi="Times New Roman"/>
          <w:color w:val="000000"/>
          <w:sz w:val="24"/>
          <w:szCs w:val="24"/>
          <w:lang w:val="id-ID"/>
        </w:rPr>
        <w:t>Teknik pengambilan sampel yang digunak</w:t>
      </w:r>
      <w:r>
        <w:rPr>
          <w:rFonts w:ascii="Times New Roman" w:hAnsi="Times New Roman"/>
          <w:color w:val="000000"/>
          <w:sz w:val="24"/>
          <w:szCs w:val="24"/>
          <w:lang w:val="id-ID"/>
        </w:rPr>
        <w:t xml:space="preserve">an dalam penelitian </w:t>
      </w:r>
      <w:r w:rsidRPr="006505A7">
        <w:rPr>
          <w:rFonts w:ascii="Times New Roman" w:hAnsi="Times New Roman"/>
          <w:color w:val="000000"/>
          <w:sz w:val="24"/>
          <w:szCs w:val="24"/>
          <w:lang w:val="id-ID"/>
        </w:rPr>
        <w:t xml:space="preserve">ini adalah </w:t>
      </w:r>
      <w:r w:rsidRPr="006505A7">
        <w:rPr>
          <w:rFonts w:ascii="Times New Roman" w:hAnsi="Times New Roman"/>
          <w:i/>
          <w:color w:val="000000"/>
          <w:sz w:val="24"/>
          <w:szCs w:val="24"/>
          <w:lang w:val="id-ID"/>
        </w:rPr>
        <w:t>purpossive sampling</w:t>
      </w:r>
      <w:r w:rsidRPr="006505A7">
        <w:rPr>
          <w:rFonts w:ascii="Times New Roman" w:hAnsi="Times New Roman"/>
          <w:color w:val="000000"/>
          <w:sz w:val="24"/>
          <w:szCs w:val="24"/>
          <w:lang w:val="id-ID"/>
        </w:rPr>
        <w:t xml:space="preserve"> atau </w:t>
      </w:r>
      <w:r w:rsidRPr="006505A7">
        <w:rPr>
          <w:rFonts w:ascii="Times New Roman" w:hAnsi="Times New Roman"/>
          <w:i/>
          <w:color w:val="000000"/>
          <w:sz w:val="24"/>
          <w:szCs w:val="24"/>
          <w:lang w:val="id-ID"/>
        </w:rPr>
        <w:t>judgemental sampling</w:t>
      </w:r>
      <w:r w:rsidRPr="006505A7">
        <w:rPr>
          <w:rFonts w:ascii="Times New Roman" w:hAnsi="Times New Roman"/>
          <w:color w:val="000000"/>
          <w:sz w:val="24"/>
          <w:szCs w:val="24"/>
          <w:lang w:val="id-ID"/>
        </w:rPr>
        <w:t xml:space="preserve">. Hal ini didasarkan pertimbangan bahwa subyek penelitian dapat </w:t>
      </w:r>
      <w:r w:rsidRPr="006505A7">
        <w:rPr>
          <w:rFonts w:ascii="Times New Roman" w:hAnsi="Times New Roman"/>
          <w:color w:val="000000"/>
          <w:sz w:val="24"/>
          <w:szCs w:val="24"/>
          <w:lang w:val="id-ID"/>
        </w:rPr>
        <w:lastRenderedPageBreak/>
        <w:t>memberikan informasi yang cukup untuk menjawab setiap pertanyaan yang diajukan peneliti dan</w:t>
      </w:r>
      <w:r w:rsidRPr="006505A7">
        <w:rPr>
          <w:rFonts w:ascii="Times New Roman" w:hAnsi="Times New Roman"/>
          <w:color w:val="000000"/>
          <w:sz w:val="24"/>
          <w:szCs w:val="24"/>
        </w:rPr>
        <w:t xml:space="preserve"> dengan demikian </w:t>
      </w:r>
      <w:r w:rsidRPr="006505A7">
        <w:rPr>
          <w:rFonts w:ascii="Times New Roman" w:hAnsi="Times New Roman"/>
          <w:color w:val="000000"/>
          <w:sz w:val="24"/>
          <w:szCs w:val="24"/>
          <w:lang w:val="id-ID"/>
        </w:rPr>
        <w:t xml:space="preserve"> diharapkan dapat digunakan oleh peneliti selanjutnya untuk dapat diamati perkembangan penelitian di tahun berikutnya. </w:t>
      </w:r>
      <w:r>
        <w:rPr>
          <w:rFonts w:ascii="Times New Roman" w:hAnsi="Times New Roman"/>
          <w:color w:val="000000"/>
          <w:sz w:val="24"/>
          <w:szCs w:val="24"/>
        </w:rPr>
        <w:t xml:space="preserve">Adapun variable penelitian terdiri dari variable bebas yaitu pekerjaan orang tua, keberadaan pestisida di rumah, keberadaan hasil panen di lingkungan rumah, siswa bermain di area pertanian, keterlibatan siswa dalam kegitan pertanian, sumber air yang digunakan dan mengkonsumsi sayur dan buah yang mentah. </w:t>
      </w:r>
      <w:r w:rsidRPr="00FC573B">
        <w:rPr>
          <w:rFonts w:ascii="Times New Roman" w:hAnsi="Times New Roman" w:cs="Times New Roman"/>
          <w:sz w:val="24"/>
          <w:szCs w:val="24"/>
        </w:rPr>
        <w:t xml:space="preserve">Pengolahan dan analisis data dilakukan dengan bantuan SPSS. Uji hipotesis yang digunakan adalah uji </w:t>
      </w:r>
      <w:r w:rsidRPr="00FC573B">
        <w:rPr>
          <w:rFonts w:ascii="Times New Roman" w:hAnsi="Times New Roman" w:cs="Times New Roman"/>
          <w:i/>
          <w:iCs/>
          <w:sz w:val="24"/>
          <w:szCs w:val="24"/>
        </w:rPr>
        <w:t>Chi-square</w:t>
      </w:r>
      <w:r w:rsidRPr="00FC573B">
        <w:rPr>
          <w:rFonts w:ascii="Times New Roman" w:hAnsi="Times New Roman" w:cs="Times New Roman"/>
          <w:sz w:val="24"/>
          <w:szCs w:val="24"/>
        </w:rPr>
        <w:t xml:space="preserve">, dilanjutkan dengan penghitungan nilai </w:t>
      </w:r>
      <w:r w:rsidRPr="00FC573B">
        <w:rPr>
          <w:rFonts w:ascii="Times New Roman" w:hAnsi="Times New Roman" w:cs="Times New Roman"/>
          <w:i/>
          <w:iCs/>
          <w:sz w:val="24"/>
          <w:szCs w:val="24"/>
        </w:rPr>
        <w:t xml:space="preserve">Odds Ratio </w:t>
      </w:r>
      <w:r w:rsidRPr="00FC573B">
        <w:rPr>
          <w:rFonts w:ascii="Times New Roman" w:hAnsi="Times New Roman" w:cs="Times New Roman"/>
          <w:sz w:val="24"/>
          <w:szCs w:val="24"/>
        </w:rPr>
        <w:t xml:space="preserve">(OR) dan 95% </w:t>
      </w:r>
      <w:r w:rsidRPr="00FC573B">
        <w:rPr>
          <w:rFonts w:ascii="Times New Roman" w:hAnsi="Times New Roman" w:cs="Times New Roman"/>
          <w:i/>
          <w:iCs/>
          <w:sz w:val="24"/>
          <w:szCs w:val="24"/>
        </w:rPr>
        <w:t>Confidence Interval</w:t>
      </w:r>
      <w:r w:rsidRPr="00FC573B">
        <w:rPr>
          <w:rFonts w:ascii="Times New Roman" w:hAnsi="Times New Roman" w:cs="Times New Roman"/>
          <w:sz w:val="24"/>
          <w:szCs w:val="24"/>
        </w:rPr>
        <w:t xml:space="preserve"> (95% CI).</w:t>
      </w:r>
    </w:p>
    <w:p w:rsidR="008C6190" w:rsidRPr="008150D3" w:rsidRDefault="008150D3" w:rsidP="008150D3">
      <w:pPr>
        <w:spacing w:line="360" w:lineRule="auto"/>
        <w:rPr>
          <w:rFonts w:ascii="Times New Roman" w:hAnsi="Times New Roman" w:cs="Times New Roman"/>
          <w:b/>
          <w:sz w:val="24"/>
          <w:szCs w:val="24"/>
        </w:rPr>
      </w:pPr>
      <w:r w:rsidRPr="008150D3">
        <w:rPr>
          <w:rFonts w:ascii="Times New Roman" w:hAnsi="Times New Roman" w:cs="Times New Roman"/>
          <w:b/>
          <w:sz w:val="24"/>
          <w:szCs w:val="24"/>
        </w:rPr>
        <w:t>HASIL DAN PEMBAHASAN</w:t>
      </w:r>
    </w:p>
    <w:p w:rsidR="008C6190" w:rsidRPr="008150D3" w:rsidRDefault="008C6190" w:rsidP="008150D3">
      <w:pPr>
        <w:pStyle w:val="TTPParagraphothers"/>
        <w:spacing w:line="360" w:lineRule="auto"/>
        <w:ind w:firstLine="0"/>
        <w:rPr>
          <w:b/>
          <w:bCs/>
        </w:rPr>
      </w:pPr>
      <w:r w:rsidRPr="008150D3">
        <w:rPr>
          <w:b/>
          <w:bCs/>
        </w:rPr>
        <w:t>Karakteristik Responden</w:t>
      </w:r>
    </w:p>
    <w:p w:rsidR="008C6190" w:rsidRPr="008150D3" w:rsidRDefault="008C6190" w:rsidP="008150D3">
      <w:pPr>
        <w:pStyle w:val="TTPParagraphothers"/>
        <w:spacing w:line="360" w:lineRule="auto"/>
        <w:ind w:firstLine="0"/>
      </w:pPr>
      <w:r w:rsidRPr="008150D3">
        <w:t xml:space="preserve">Subjek penelitian </w:t>
      </w:r>
      <w:r w:rsidR="005219EA">
        <w:t xml:space="preserve">ini </w:t>
      </w:r>
      <w:r w:rsidRPr="008150D3">
        <w:t>adalah Siswa Sekola</w:t>
      </w:r>
      <w:r w:rsidR="008F781B">
        <w:t>h Dasar di Kecamatan Bulakamba K</w:t>
      </w:r>
      <w:r w:rsidRPr="008150D3">
        <w:t xml:space="preserve">abupaten Brebes yang hidup di daerah pertanian sebanyak 48 siswa. </w:t>
      </w:r>
      <w:r w:rsidR="005219EA">
        <w:t xml:space="preserve">Rerata </w:t>
      </w:r>
      <w:r w:rsidRPr="008150D3">
        <w:t xml:space="preserve">usia siswa  9,71 tahun dengan standar deviasi 0,824, minimal 8 tahun serta maksimal 11 tahun. </w:t>
      </w:r>
      <w:r w:rsidR="00A106F0">
        <w:t>Pada orang tua siswa, t</w:t>
      </w:r>
      <w:r w:rsidRPr="008150D3">
        <w:t>ingkat pendidi</w:t>
      </w:r>
      <w:r w:rsidR="00A106F0">
        <w:t>kan Ayah sebagian besar adalah t</w:t>
      </w:r>
      <w:r w:rsidRPr="008150D3">
        <w:t>amat SD 39 orang (81,2%), dengan jenis pekerjaan Ayah sebagian besar pedagang/wiraswasta penjual hasil pertanian 32 orang (66,7%). Tingkat pendidikan Ibu sebagian besar adalah tamat SD 41 orang (85,4%), dengan pekerjaan Ibu sebagian besar buruh tani 18 orang (37,5%).</w:t>
      </w:r>
    </w:p>
    <w:p w:rsidR="008C6190" w:rsidRPr="008150D3" w:rsidRDefault="008C6190" w:rsidP="008150D3">
      <w:pPr>
        <w:spacing w:line="360" w:lineRule="auto"/>
        <w:rPr>
          <w:rFonts w:ascii="Times New Roman" w:hAnsi="Times New Roman" w:cs="Times New Roman"/>
          <w:sz w:val="24"/>
          <w:szCs w:val="24"/>
        </w:rPr>
      </w:pPr>
      <w:r w:rsidRPr="008150D3">
        <w:rPr>
          <w:rFonts w:ascii="Times New Roman" w:eastAsia="Calibri" w:hAnsi="Times New Roman" w:cs="Times New Roman"/>
          <w:b/>
          <w:sz w:val="24"/>
          <w:szCs w:val="24"/>
        </w:rPr>
        <w:t>Hasil pemeriksaan Metabolit urin siswa</w:t>
      </w:r>
    </w:p>
    <w:p w:rsidR="008C6190" w:rsidRDefault="008C6190" w:rsidP="008150D3">
      <w:pPr>
        <w:pStyle w:val="ListParagraph"/>
        <w:spacing w:after="0" w:line="360" w:lineRule="auto"/>
        <w:ind w:left="0"/>
        <w:jc w:val="both"/>
        <w:rPr>
          <w:rFonts w:ascii="Times New Roman" w:hAnsi="Times New Roman" w:cs="Times New Roman"/>
          <w:sz w:val="24"/>
          <w:szCs w:val="24"/>
        </w:rPr>
      </w:pPr>
      <w:r w:rsidRPr="008150D3">
        <w:rPr>
          <w:rFonts w:ascii="Times New Roman" w:hAnsi="Times New Roman" w:cs="Times New Roman"/>
          <w:color w:val="000000"/>
          <w:sz w:val="24"/>
          <w:szCs w:val="24"/>
        </w:rPr>
        <w:t>Pada penelitian ini, untuk mengetahui paparan  pestisida golongan organophosphat dengan melakukan pengukuran  organophosphat jenis dialkylphosphate (DAP) metabolit dalam urine. Yang termasuk dalam senyawa Dialkylphosphate (DAP) adalah Dimethylphosphate (DMP), Diethylphosphate (DEP), Dimethyltiophosphate (DMTP),  Diethylthiophosphate (DETP), Dimethylditiophosphate (DMDTP), Diethylditiophosphate (DEDTP). Dalam penelitian ini terdapat hasil yang positif pada senyawa DETP dan DMDTP, hal ini menunjukkan bahwa ada paparan pestisida golongan organophosphate pada urine siswa,</w:t>
      </w:r>
      <w:r w:rsidR="00A106F0">
        <w:rPr>
          <w:rFonts w:ascii="Times New Roman" w:hAnsi="Times New Roman" w:cs="Times New Roman"/>
          <w:sz w:val="24"/>
          <w:szCs w:val="24"/>
        </w:rPr>
        <w:t xml:space="preserve"> d</w:t>
      </w:r>
      <w:r w:rsidRPr="008150D3">
        <w:rPr>
          <w:rFonts w:ascii="Times New Roman" w:hAnsi="Times New Roman" w:cs="Times New Roman"/>
          <w:sz w:val="24"/>
          <w:szCs w:val="24"/>
        </w:rPr>
        <w:t>ari 48 siswa hasil pemeriksaan metabolit terdapat 15 siswa yang positif terpapar pestisida. Berikut table hasil penelitian riwayat paparan pestisida dengan keberadaan Metabolit pestisida dalam urine siswa Sekolah Dasar :</w:t>
      </w:r>
    </w:p>
    <w:p w:rsidR="00DC4CFF" w:rsidRDefault="00DC4CFF" w:rsidP="008150D3">
      <w:pPr>
        <w:pStyle w:val="ListParagraph"/>
        <w:spacing w:after="0" w:line="360" w:lineRule="auto"/>
        <w:ind w:left="0"/>
        <w:jc w:val="both"/>
        <w:rPr>
          <w:rFonts w:ascii="Times New Roman" w:hAnsi="Times New Roman" w:cs="Times New Roman"/>
          <w:sz w:val="24"/>
          <w:szCs w:val="24"/>
        </w:rPr>
      </w:pPr>
    </w:p>
    <w:p w:rsidR="00DC4CFF" w:rsidRPr="008150D3" w:rsidRDefault="00DC4CFF" w:rsidP="008150D3">
      <w:pPr>
        <w:pStyle w:val="ListParagraph"/>
        <w:spacing w:after="0" w:line="360" w:lineRule="auto"/>
        <w:ind w:left="0"/>
        <w:jc w:val="both"/>
        <w:rPr>
          <w:rFonts w:ascii="Times New Roman" w:hAnsi="Times New Roman" w:cs="Times New Roman"/>
          <w:sz w:val="24"/>
          <w:szCs w:val="24"/>
        </w:rPr>
      </w:pPr>
    </w:p>
    <w:p w:rsidR="008C6190" w:rsidRPr="008150D3" w:rsidRDefault="008C6190" w:rsidP="008150D3">
      <w:pPr>
        <w:pStyle w:val="ListParagraph"/>
        <w:spacing w:after="0" w:line="360" w:lineRule="auto"/>
        <w:ind w:left="0"/>
        <w:jc w:val="both"/>
        <w:rPr>
          <w:rFonts w:ascii="Times New Roman" w:hAnsi="Times New Roman" w:cs="Times New Roman"/>
          <w:sz w:val="24"/>
          <w:szCs w:val="24"/>
        </w:rPr>
      </w:pPr>
    </w:p>
    <w:p w:rsidR="008C6190" w:rsidRPr="008150D3" w:rsidRDefault="008C6190" w:rsidP="008150D3">
      <w:pPr>
        <w:spacing w:line="360" w:lineRule="auto"/>
        <w:ind w:left="851"/>
        <w:jc w:val="both"/>
        <w:rPr>
          <w:rFonts w:ascii="Times New Roman" w:hAnsi="Times New Roman" w:cs="Times New Roman"/>
          <w:sz w:val="24"/>
          <w:szCs w:val="24"/>
        </w:rPr>
      </w:pPr>
      <w:r w:rsidRPr="008150D3">
        <w:rPr>
          <w:rFonts w:ascii="Times New Roman" w:hAnsi="Times New Roman" w:cs="Times New Roman"/>
          <w:b/>
          <w:sz w:val="24"/>
          <w:szCs w:val="24"/>
        </w:rPr>
        <w:lastRenderedPageBreak/>
        <w:t>Tabel 1.</w:t>
      </w:r>
      <w:r w:rsidRPr="008150D3">
        <w:rPr>
          <w:rFonts w:ascii="Times New Roman" w:hAnsi="Times New Roman" w:cs="Times New Roman"/>
          <w:sz w:val="24"/>
          <w:szCs w:val="24"/>
        </w:rPr>
        <w:t xml:space="preserve"> Hubungan Riwayat Paparan Pestisida dengan keberadaan metabolit Pestisida dalam urine siswa</w:t>
      </w:r>
    </w:p>
    <w:tbl>
      <w:tblPr>
        <w:tblStyle w:val="TableGrid"/>
        <w:tblW w:w="1020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4"/>
        <w:gridCol w:w="2122"/>
        <w:gridCol w:w="571"/>
        <w:gridCol w:w="567"/>
        <w:gridCol w:w="709"/>
        <w:gridCol w:w="567"/>
        <w:gridCol w:w="850"/>
        <w:gridCol w:w="851"/>
        <w:gridCol w:w="850"/>
        <w:gridCol w:w="1418"/>
        <w:gridCol w:w="1418"/>
      </w:tblGrid>
      <w:tr w:rsidR="00382A04" w:rsidRPr="004B3738" w:rsidTr="00A36489">
        <w:trPr>
          <w:trHeight w:val="186"/>
        </w:trPr>
        <w:tc>
          <w:tcPr>
            <w:tcW w:w="2406" w:type="dxa"/>
            <w:gridSpan w:val="2"/>
            <w:vMerge w:val="restart"/>
            <w:tcBorders>
              <w:top w:val="single" w:sz="4" w:space="0" w:color="auto"/>
            </w:tcBorders>
          </w:tcPr>
          <w:p w:rsidR="00382A04" w:rsidRPr="00C203E6" w:rsidRDefault="00382A04" w:rsidP="00A36489">
            <w:pPr>
              <w:rPr>
                <w:rFonts w:ascii="Times New Roman" w:hAnsi="Times New Roman" w:cs="Times New Roman"/>
                <w:b/>
                <w:sz w:val="20"/>
                <w:szCs w:val="20"/>
                <w:lang w:val="en-US"/>
              </w:rPr>
            </w:pPr>
            <w:r>
              <w:rPr>
                <w:rFonts w:ascii="Times New Roman" w:hAnsi="Times New Roman" w:cs="Times New Roman"/>
                <w:b/>
                <w:sz w:val="20"/>
                <w:szCs w:val="20"/>
                <w:lang w:val="en-US"/>
              </w:rPr>
              <w:t>Karakteristik dan perilaku subjek</w:t>
            </w:r>
          </w:p>
        </w:tc>
        <w:tc>
          <w:tcPr>
            <w:tcW w:w="571" w:type="dxa"/>
            <w:vMerge w:val="restart"/>
            <w:tcBorders>
              <w:top w:val="single" w:sz="4" w:space="0" w:color="auto"/>
              <w:bottom w:val="single" w:sz="4" w:space="0" w:color="auto"/>
            </w:tcBorders>
          </w:tcPr>
          <w:p w:rsidR="00382A04" w:rsidRPr="004B3738" w:rsidRDefault="00382A04" w:rsidP="00A36489">
            <w:pPr>
              <w:jc w:val="center"/>
              <w:rPr>
                <w:rFonts w:ascii="Times New Roman" w:hAnsi="Times New Roman" w:cs="Times New Roman"/>
                <w:b/>
                <w:sz w:val="20"/>
                <w:szCs w:val="20"/>
              </w:rPr>
            </w:pPr>
          </w:p>
          <w:p w:rsidR="00382A04" w:rsidRPr="004B3738" w:rsidRDefault="00382A04" w:rsidP="00A36489">
            <w:pPr>
              <w:jc w:val="center"/>
              <w:rPr>
                <w:rFonts w:ascii="Times New Roman" w:hAnsi="Times New Roman" w:cs="Times New Roman"/>
                <w:b/>
                <w:sz w:val="20"/>
                <w:szCs w:val="20"/>
              </w:rPr>
            </w:pPr>
            <w:r w:rsidRPr="004B3738">
              <w:rPr>
                <w:rFonts w:ascii="Times New Roman" w:hAnsi="Times New Roman" w:cs="Times New Roman"/>
                <w:b/>
                <w:sz w:val="20"/>
                <w:szCs w:val="20"/>
              </w:rPr>
              <w:t>n</w:t>
            </w:r>
          </w:p>
        </w:tc>
        <w:tc>
          <w:tcPr>
            <w:tcW w:w="2693" w:type="dxa"/>
            <w:gridSpan w:val="4"/>
            <w:tcBorders>
              <w:top w:val="single" w:sz="4" w:space="0" w:color="auto"/>
              <w:bottom w:val="single" w:sz="4" w:space="0" w:color="auto"/>
            </w:tcBorders>
          </w:tcPr>
          <w:p w:rsidR="00382A04" w:rsidRPr="004B3738" w:rsidRDefault="00382A04" w:rsidP="00A36489">
            <w:pPr>
              <w:jc w:val="center"/>
              <w:rPr>
                <w:rFonts w:ascii="Times New Roman" w:hAnsi="Times New Roman" w:cs="Times New Roman"/>
                <w:b/>
                <w:sz w:val="20"/>
                <w:szCs w:val="20"/>
              </w:rPr>
            </w:pPr>
            <w:r w:rsidRPr="004B3738">
              <w:rPr>
                <w:rFonts w:ascii="Times New Roman" w:hAnsi="Times New Roman" w:cs="Times New Roman"/>
                <w:b/>
                <w:sz w:val="20"/>
                <w:szCs w:val="20"/>
              </w:rPr>
              <w:t>Metabolit</w:t>
            </w:r>
          </w:p>
        </w:tc>
        <w:tc>
          <w:tcPr>
            <w:tcW w:w="851" w:type="dxa"/>
            <w:vMerge w:val="restart"/>
            <w:tcBorders>
              <w:top w:val="single" w:sz="4" w:space="0" w:color="auto"/>
              <w:bottom w:val="single" w:sz="4" w:space="0" w:color="auto"/>
            </w:tcBorders>
          </w:tcPr>
          <w:p w:rsidR="00382A04" w:rsidRPr="004B3738" w:rsidRDefault="00382A04" w:rsidP="00A36489">
            <w:pPr>
              <w:jc w:val="center"/>
              <w:rPr>
                <w:rFonts w:ascii="Times New Roman" w:hAnsi="Times New Roman" w:cs="Times New Roman"/>
                <w:b/>
                <w:sz w:val="20"/>
                <w:szCs w:val="20"/>
              </w:rPr>
            </w:pPr>
          </w:p>
          <w:p w:rsidR="00382A04" w:rsidRPr="004B3738" w:rsidRDefault="00382A04" w:rsidP="00A36489">
            <w:pPr>
              <w:jc w:val="center"/>
              <w:rPr>
                <w:rFonts w:ascii="Times New Roman" w:hAnsi="Times New Roman" w:cs="Times New Roman"/>
                <w:b/>
                <w:sz w:val="20"/>
                <w:szCs w:val="20"/>
              </w:rPr>
            </w:pPr>
            <w:r w:rsidRPr="004B3738">
              <w:rPr>
                <w:rFonts w:ascii="Times New Roman" w:hAnsi="Times New Roman" w:cs="Times New Roman"/>
                <w:b/>
                <w:sz w:val="20"/>
                <w:szCs w:val="20"/>
              </w:rPr>
              <w:t>p</w:t>
            </w:r>
          </w:p>
        </w:tc>
        <w:tc>
          <w:tcPr>
            <w:tcW w:w="850" w:type="dxa"/>
            <w:vMerge w:val="restart"/>
            <w:tcBorders>
              <w:top w:val="single" w:sz="4" w:space="0" w:color="auto"/>
              <w:bottom w:val="single" w:sz="4" w:space="0" w:color="auto"/>
            </w:tcBorders>
          </w:tcPr>
          <w:p w:rsidR="00382A04" w:rsidRPr="004B3738" w:rsidRDefault="00382A04" w:rsidP="00A36489">
            <w:pPr>
              <w:jc w:val="center"/>
              <w:rPr>
                <w:rFonts w:ascii="Times New Roman" w:hAnsi="Times New Roman" w:cs="Times New Roman"/>
                <w:b/>
                <w:sz w:val="20"/>
                <w:szCs w:val="20"/>
              </w:rPr>
            </w:pPr>
          </w:p>
          <w:p w:rsidR="00382A04" w:rsidRPr="004B3738" w:rsidRDefault="00382A04" w:rsidP="00A36489">
            <w:pPr>
              <w:jc w:val="center"/>
              <w:rPr>
                <w:rFonts w:ascii="Times New Roman" w:hAnsi="Times New Roman" w:cs="Times New Roman"/>
                <w:b/>
                <w:sz w:val="20"/>
                <w:szCs w:val="20"/>
              </w:rPr>
            </w:pPr>
            <w:r>
              <w:rPr>
                <w:rFonts w:ascii="Times New Roman" w:hAnsi="Times New Roman" w:cs="Times New Roman"/>
                <w:b/>
                <w:sz w:val="20"/>
                <w:szCs w:val="20"/>
                <w:lang w:val="en-US"/>
              </w:rPr>
              <w:t>O</w:t>
            </w:r>
            <w:r w:rsidRPr="004B3738">
              <w:rPr>
                <w:rFonts w:ascii="Times New Roman" w:hAnsi="Times New Roman" w:cs="Times New Roman"/>
                <w:b/>
                <w:sz w:val="20"/>
                <w:szCs w:val="20"/>
              </w:rPr>
              <w:t>R</w:t>
            </w:r>
          </w:p>
        </w:tc>
        <w:tc>
          <w:tcPr>
            <w:tcW w:w="1418" w:type="dxa"/>
            <w:vMerge w:val="restart"/>
            <w:tcBorders>
              <w:top w:val="single" w:sz="4" w:space="0" w:color="auto"/>
              <w:bottom w:val="single" w:sz="4" w:space="0" w:color="auto"/>
            </w:tcBorders>
          </w:tcPr>
          <w:p w:rsidR="00382A04" w:rsidRPr="004B3738" w:rsidRDefault="00382A04" w:rsidP="00A36489">
            <w:pPr>
              <w:jc w:val="center"/>
              <w:rPr>
                <w:rFonts w:ascii="Times New Roman" w:hAnsi="Times New Roman" w:cs="Times New Roman"/>
                <w:b/>
                <w:sz w:val="20"/>
                <w:szCs w:val="20"/>
              </w:rPr>
            </w:pPr>
          </w:p>
          <w:p w:rsidR="00382A04" w:rsidRPr="004B3738" w:rsidRDefault="00382A04" w:rsidP="00A36489">
            <w:pPr>
              <w:jc w:val="center"/>
              <w:rPr>
                <w:rFonts w:ascii="Times New Roman" w:hAnsi="Times New Roman" w:cs="Times New Roman"/>
                <w:b/>
                <w:sz w:val="20"/>
                <w:szCs w:val="20"/>
              </w:rPr>
            </w:pPr>
            <w:r w:rsidRPr="004B3738">
              <w:rPr>
                <w:rFonts w:ascii="Times New Roman" w:hAnsi="Times New Roman" w:cs="Times New Roman"/>
                <w:b/>
                <w:sz w:val="20"/>
                <w:szCs w:val="20"/>
              </w:rPr>
              <w:t>95% CI</w:t>
            </w:r>
          </w:p>
        </w:tc>
        <w:tc>
          <w:tcPr>
            <w:tcW w:w="1418" w:type="dxa"/>
            <w:vMerge w:val="restart"/>
            <w:tcBorders>
              <w:top w:val="single" w:sz="4" w:space="0" w:color="auto"/>
            </w:tcBorders>
          </w:tcPr>
          <w:p w:rsidR="00382A04" w:rsidRDefault="00382A04" w:rsidP="00A36489">
            <w:pPr>
              <w:jc w:val="center"/>
              <w:rPr>
                <w:rFonts w:ascii="Times New Roman" w:hAnsi="Times New Roman" w:cs="Times New Roman"/>
                <w:b/>
                <w:sz w:val="20"/>
                <w:szCs w:val="20"/>
                <w:lang w:val="en-US"/>
              </w:rPr>
            </w:pPr>
          </w:p>
          <w:p w:rsidR="00382A04" w:rsidRPr="006C65AE" w:rsidRDefault="00382A04" w:rsidP="00A36489">
            <w:pPr>
              <w:jc w:val="center"/>
              <w:rPr>
                <w:rFonts w:ascii="Times New Roman" w:hAnsi="Times New Roman" w:cs="Times New Roman"/>
                <w:b/>
                <w:sz w:val="20"/>
                <w:szCs w:val="20"/>
                <w:lang w:val="en-US"/>
              </w:rPr>
            </w:pPr>
            <w:r>
              <w:rPr>
                <w:rFonts w:ascii="Times New Roman" w:hAnsi="Times New Roman" w:cs="Times New Roman"/>
                <w:b/>
                <w:sz w:val="20"/>
                <w:szCs w:val="20"/>
                <w:lang w:val="en-US"/>
              </w:rPr>
              <w:t>Keterangan</w:t>
            </w:r>
          </w:p>
        </w:tc>
      </w:tr>
      <w:tr w:rsidR="00382A04" w:rsidRPr="004B3738" w:rsidTr="00A36489">
        <w:trPr>
          <w:trHeight w:val="227"/>
        </w:trPr>
        <w:tc>
          <w:tcPr>
            <w:tcW w:w="2406" w:type="dxa"/>
            <w:gridSpan w:val="2"/>
            <w:vMerge/>
            <w:tcBorders>
              <w:bottom w:val="single" w:sz="4" w:space="0" w:color="auto"/>
            </w:tcBorders>
          </w:tcPr>
          <w:p w:rsidR="00382A04" w:rsidRPr="004B3738" w:rsidRDefault="00382A04" w:rsidP="00A36489">
            <w:pPr>
              <w:jc w:val="center"/>
              <w:rPr>
                <w:rFonts w:ascii="Times New Roman" w:hAnsi="Times New Roman" w:cs="Times New Roman"/>
                <w:b/>
                <w:sz w:val="20"/>
                <w:szCs w:val="20"/>
              </w:rPr>
            </w:pPr>
          </w:p>
        </w:tc>
        <w:tc>
          <w:tcPr>
            <w:tcW w:w="571" w:type="dxa"/>
            <w:vMerge/>
            <w:tcBorders>
              <w:bottom w:val="single" w:sz="4" w:space="0" w:color="auto"/>
            </w:tcBorders>
          </w:tcPr>
          <w:p w:rsidR="00382A04" w:rsidRPr="004B3738" w:rsidRDefault="00382A04" w:rsidP="00A36489">
            <w:pPr>
              <w:jc w:val="center"/>
              <w:rPr>
                <w:rFonts w:ascii="Times New Roman" w:hAnsi="Times New Roman" w:cs="Times New Roman"/>
                <w:b/>
                <w:sz w:val="20"/>
                <w:szCs w:val="20"/>
              </w:rPr>
            </w:pPr>
          </w:p>
        </w:tc>
        <w:tc>
          <w:tcPr>
            <w:tcW w:w="1276" w:type="dxa"/>
            <w:gridSpan w:val="2"/>
            <w:tcBorders>
              <w:top w:val="single" w:sz="4" w:space="0" w:color="auto"/>
              <w:bottom w:val="single" w:sz="4" w:space="0" w:color="auto"/>
            </w:tcBorders>
          </w:tcPr>
          <w:p w:rsidR="00382A04" w:rsidRPr="004B3738" w:rsidRDefault="00382A04" w:rsidP="00A36489">
            <w:pPr>
              <w:ind w:left="-108"/>
              <w:jc w:val="both"/>
              <w:rPr>
                <w:rFonts w:ascii="Times New Roman" w:hAnsi="Times New Roman" w:cs="Times New Roman"/>
                <w:b/>
                <w:sz w:val="20"/>
                <w:szCs w:val="20"/>
                <w:lang w:val="en-US"/>
              </w:rPr>
            </w:pPr>
            <w:r w:rsidRPr="004B3738">
              <w:rPr>
                <w:rFonts w:ascii="Times New Roman" w:hAnsi="Times New Roman" w:cs="Times New Roman"/>
                <w:b/>
                <w:sz w:val="20"/>
                <w:szCs w:val="20"/>
              </w:rPr>
              <w:t>Pos</w:t>
            </w:r>
            <w:r w:rsidRPr="004B3738">
              <w:rPr>
                <w:rFonts w:ascii="Times New Roman" w:hAnsi="Times New Roman" w:cs="Times New Roman"/>
                <w:b/>
                <w:sz w:val="20"/>
                <w:szCs w:val="20"/>
                <w:lang w:val="en-US"/>
              </w:rPr>
              <w:t>t</w:t>
            </w:r>
            <w:r w:rsidRPr="004B3738">
              <w:rPr>
                <w:rFonts w:ascii="Times New Roman" w:hAnsi="Times New Roman" w:cs="Times New Roman"/>
                <w:b/>
                <w:sz w:val="20"/>
                <w:szCs w:val="20"/>
              </w:rPr>
              <w:t>if</w:t>
            </w:r>
            <w:r w:rsidRPr="004B3738">
              <w:rPr>
                <w:rFonts w:ascii="Times New Roman" w:hAnsi="Times New Roman" w:cs="Times New Roman"/>
                <w:b/>
                <w:sz w:val="20"/>
                <w:szCs w:val="20"/>
                <w:lang w:val="en-US"/>
              </w:rPr>
              <w:t xml:space="preserve">    %</w:t>
            </w:r>
          </w:p>
        </w:tc>
        <w:tc>
          <w:tcPr>
            <w:tcW w:w="1417" w:type="dxa"/>
            <w:gridSpan w:val="2"/>
            <w:tcBorders>
              <w:top w:val="single" w:sz="4" w:space="0" w:color="auto"/>
              <w:bottom w:val="single" w:sz="4" w:space="0" w:color="auto"/>
            </w:tcBorders>
          </w:tcPr>
          <w:p w:rsidR="00382A04" w:rsidRPr="004B3738" w:rsidRDefault="00382A04" w:rsidP="00A36489">
            <w:pPr>
              <w:ind w:left="-108"/>
              <w:jc w:val="both"/>
              <w:rPr>
                <w:rFonts w:ascii="Times New Roman" w:hAnsi="Times New Roman" w:cs="Times New Roman"/>
                <w:b/>
                <w:sz w:val="20"/>
                <w:szCs w:val="20"/>
                <w:lang w:val="en-US"/>
              </w:rPr>
            </w:pPr>
            <w:r w:rsidRPr="004B3738">
              <w:rPr>
                <w:rFonts w:ascii="Times New Roman" w:hAnsi="Times New Roman" w:cs="Times New Roman"/>
                <w:b/>
                <w:sz w:val="20"/>
                <w:szCs w:val="20"/>
              </w:rPr>
              <w:t>Negatif</w:t>
            </w:r>
            <w:r w:rsidRPr="004B3738">
              <w:rPr>
                <w:rFonts w:ascii="Times New Roman" w:hAnsi="Times New Roman" w:cs="Times New Roman"/>
                <w:b/>
                <w:sz w:val="20"/>
                <w:szCs w:val="20"/>
                <w:lang w:val="en-US"/>
              </w:rPr>
              <w:t xml:space="preserve">    %</w:t>
            </w:r>
          </w:p>
        </w:tc>
        <w:tc>
          <w:tcPr>
            <w:tcW w:w="851" w:type="dxa"/>
            <w:vMerge/>
            <w:tcBorders>
              <w:bottom w:val="single" w:sz="4" w:space="0" w:color="auto"/>
            </w:tcBorders>
          </w:tcPr>
          <w:p w:rsidR="00382A04" w:rsidRPr="004B3738" w:rsidRDefault="00382A04" w:rsidP="00A36489">
            <w:pPr>
              <w:jc w:val="center"/>
              <w:rPr>
                <w:rFonts w:ascii="Times New Roman" w:hAnsi="Times New Roman" w:cs="Times New Roman"/>
                <w:b/>
                <w:sz w:val="20"/>
                <w:szCs w:val="20"/>
              </w:rPr>
            </w:pPr>
          </w:p>
        </w:tc>
        <w:tc>
          <w:tcPr>
            <w:tcW w:w="850" w:type="dxa"/>
            <w:vMerge/>
            <w:tcBorders>
              <w:bottom w:val="single" w:sz="4" w:space="0" w:color="auto"/>
            </w:tcBorders>
          </w:tcPr>
          <w:p w:rsidR="00382A04" w:rsidRPr="004B3738" w:rsidRDefault="00382A04" w:rsidP="00A36489">
            <w:pPr>
              <w:jc w:val="center"/>
              <w:rPr>
                <w:rFonts w:ascii="Times New Roman" w:hAnsi="Times New Roman" w:cs="Times New Roman"/>
                <w:b/>
                <w:sz w:val="20"/>
                <w:szCs w:val="20"/>
              </w:rPr>
            </w:pPr>
          </w:p>
        </w:tc>
        <w:tc>
          <w:tcPr>
            <w:tcW w:w="1418" w:type="dxa"/>
            <w:vMerge/>
            <w:tcBorders>
              <w:bottom w:val="single" w:sz="4" w:space="0" w:color="auto"/>
            </w:tcBorders>
          </w:tcPr>
          <w:p w:rsidR="00382A04" w:rsidRPr="004B3738" w:rsidRDefault="00382A04" w:rsidP="00A36489">
            <w:pPr>
              <w:jc w:val="center"/>
              <w:rPr>
                <w:rFonts w:ascii="Times New Roman" w:hAnsi="Times New Roman" w:cs="Times New Roman"/>
                <w:b/>
                <w:sz w:val="20"/>
                <w:szCs w:val="20"/>
              </w:rPr>
            </w:pPr>
          </w:p>
        </w:tc>
        <w:tc>
          <w:tcPr>
            <w:tcW w:w="1418" w:type="dxa"/>
            <w:vMerge/>
            <w:tcBorders>
              <w:bottom w:val="single" w:sz="4" w:space="0" w:color="auto"/>
            </w:tcBorders>
          </w:tcPr>
          <w:p w:rsidR="00382A04" w:rsidRPr="004B3738" w:rsidRDefault="00382A04" w:rsidP="00A36489">
            <w:pPr>
              <w:jc w:val="center"/>
              <w:rPr>
                <w:rFonts w:ascii="Times New Roman" w:hAnsi="Times New Roman" w:cs="Times New Roman"/>
                <w:b/>
                <w:sz w:val="20"/>
                <w:szCs w:val="20"/>
              </w:rPr>
            </w:pPr>
          </w:p>
        </w:tc>
      </w:tr>
      <w:tr w:rsidR="00382A04" w:rsidRPr="004B3738" w:rsidTr="00A36489">
        <w:tc>
          <w:tcPr>
            <w:tcW w:w="2406" w:type="dxa"/>
            <w:gridSpan w:val="2"/>
            <w:tcBorders>
              <w:top w:val="single" w:sz="4" w:space="0" w:color="auto"/>
            </w:tcBorders>
          </w:tcPr>
          <w:p w:rsidR="00382A04" w:rsidRPr="004B3738" w:rsidRDefault="00382A04" w:rsidP="00A36489">
            <w:pPr>
              <w:ind w:left="-108"/>
              <w:rPr>
                <w:rFonts w:ascii="Times New Roman" w:hAnsi="Times New Roman" w:cs="Times New Roman"/>
                <w:sz w:val="20"/>
                <w:szCs w:val="20"/>
              </w:rPr>
            </w:pPr>
            <w:r w:rsidRPr="004B3738">
              <w:rPr>
                <w:rFonts w:ascii="Times New Roman" w:hAnsi="Times New Roman" w:cs="Times New Roman"/>
                <w:sz w:val="20"/>
                <w:szCs w:val="20"/>
              </w:rPr>
              <w:t>Pekerjaan orang tua</w:t>
            </w:r>
          </w:p>
        </w:tc>
        <w:tc>
          <w:tcPr>
            <w:tcW w:w="571" w:type="dxa"/>
            <w:tcBorders>
              <w:top w:val="single" w:sz="4" w:space="0" w:color="auto"/>
            </w:tcBorders>
          </w:tcPr>
          <w:p w:rsidR="00382A04" w:rsidRPr="004B3738" w:rsidRDefault="00382A04" w:rsidP="00A36489">
            <w:pPr>
              <w:jc w:val="center"/>
              <w:rPr>
                <w:rFonts w:ascii="Times New Roman" w:hAnsi="Times New Roman" w:cs="Times New Roman"/>
                <w:sz w:val="20"/>
                <w:szCs w:val="20"/>
              </w:rPr>
            </w:pPr>
          </w:p>
        </w:tc>
        <w:tc>
          <w:tcPr>
            <w:tcW w:w="567" w:type="dxa"/>
            <w:tcBorders>
              <w:top w:val="single" w:sz="4" w:space="0" w:color="auto"/>
            </w:tcBorders>
          </w:tcPr>
          <w:p w:rsidR="00382A04" w:rsidRPr="004B3738" w:rsidRDefault="00382A04" w:rsidP="00A36489">
            <w:pPr>
              <w:jc w:val="center"/>
              <w:rPr>
                <w:rFonts w:ascii="Times New Roman" w:hAnsi="Times New Roman" w:cs="Times New Roman"/>
                <w:sz w:val="20"/>
                <w:szCs w:val="20"/>
              </w:rPr>
            </w:pPr>
          </w:p>
        </w:tc>
        <w:tc>
          <w:tcPr>
            <w:tcW w:w="709" w:type="dxa"/>
            <w:tcBorders>
              <w:top w:val="single" w:sz="4" w:space="0" w:color="auto"/>
            </w:tcBorders>
          </w:tcPr>
          <w:p w:rsidR="00382A04" w:rsidRPr="004B3738" w:rsidRDefault="00382A04" w:rsidP="00A36489">
            <w:pPr>
              <w:jc w:val="center"/>
              <w:rPr>
                <w:rFonts w:ascii="Times New Roman" w:hAnsi="Times New Roman" w:cs="Times New Roman"/>
                <w:sz w:val="20"/>
                <w:szCs w:val="20"/>
              </w:rPr>
            </w:pPr>
          </w:p>
        </w:tc>
        <w:tc>
          <w:tcPr>
            <w:tcW w:w="567" w:type="dxa"/>
            <w:tcBorders>
              <w:top w:val="single" w:sz="4" w:space="0" w:color="auto"/>
            </w:tcBorders>
          </w:tcPr>
          <w:p w:rsidR="00382A04" w:rsidRPr="004B3738" w:rsidRDefault="00382A04" w:rsidP="00A36489">
            <w:pPr>
              <w:jc w:val="center"/>
              <w:rPr>
                <w:rFonts w:ascii="Times New Roman" w:hAnsi="Times New Roman" w:cs="Times New Roman"/>
                <w:sz w:val="20"/>
                <w:szCs w:val="20"/>
              </w:rPr>
            </w:pPr>
          </w:p>
        </w:tc>
        <w:tc>
          <w:tcPr>
            <w:tcW w:w="850" w:type="dxa"/>
            <w:tcBorders>
              <w:top w:val="single" w:sz="4" w:space="0" w:color="auto"/>
              <w:left w:val="nil"/>
            </w:tcBorders>
          </w:tcPr>
          <w:p w:rsidR="00382A04" w:rsidRPr="004B3738" w:rsidRDefault="00382A04" w:rsidP="00A36489">
            <w:pPr>
              <w:jc w:val="center"/>
              <w:rPr>
                <w:rFonts w:ascii="Times New Roman" w:hAnsi="Times New Roman" w:cs="Times New Roman"/>
                <w:sz w:val="20"/>
                <w:szCs w:val="20"/>
              </w:rPr>
            </w:pPr>
          </w:p>
        </w:tc>
        <w:tc>
          <w:tcPr>
            <w:tcW w:w="851" w:type="dxa"/>
            <w:vMerge w:val="restart"/>
            <w:tcBorders>
              <w:top w:val="single" w:sz="4" w:space="0" w:color="auto"/>
            </w:tcBorders>
          </w:tcPr>
          <w:p w:rsidR="00382A04" w:rsidRDefault="00382A04" w:rsidP="00A36489">
            <w:pPr>
              <w:jc w:val="center"/>
              <w:rPr>
                <w:rFonts w:ascii="Times New Roman" w:hAnsi="Times New Roman" w:cs="Times New Roman"/>
                <w:sz w:val="20"/>
                <w:szCs w:val="20"/>
                <w:lang w:val="en-US"/>
              </w:rPr>
            </w:pPr>
          </w:p>
          <w:p w:rsidR="00382A04" w:rsidRPr="00FA16A0"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0,023</w:t>
            </w:r>
          </w:p>
        </w:tc>
        <w:tc>
          <w:tcPr>
            <w:tcW w:w="850" w:type="dxa"/>
            <w:vMerge w:val="restart"/>
            <w:tcBorders>
              <w:top w:val="single" w:sz="4" w:space="0" w:color="auto"/>
            </w:tcBorders>
          </w:tcPr>
          <w:p w:rsidR="00382A04" w:rsidRDefault="00382A04" w:rsidP="00A36489">
            <w:pPr>
              <w:jc w:val="center"/>
              <w:rPr>
                <w:rFonts w:ascii="Times New Roman" w:hAnsi="Times New Roman" w:cs="Times New Roman"/>
                <w:sz w:val="20"/>
                <w:szCs w:val="20"/>
                <w:lang w:val="en-US"/>
              </w:rPr>
            </w:pPr>
          </w:p>
          <w:p w:rsidR="00382A04" w:rsidRPr="00FA16A0"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3,053</w:t>
            </w:r>
          </w:p>
        </w:tc>
        <w:tc>
          <w:tcPr>
            <w:tcW w:w="1418" w:type="dxa"/>
            <w:vMerge w:val="restart"/>
            <w:tcBorders>
              <w:top w:val="single" w:sz="4" w:space="0" w:color="auto"/>
            </w:tcBorders>
          </w:tcPr>
          <w:p w:rsidR="00382A04" w:rsidRDefault="00382A04" w:rsidP="00A36489">
            <w:pPr>
              <w:jc w:val="center"/>
              <w:rPr>
                <w:rFonts w:ascii="Times New Roman" w:hAnsi="Times New Roman" w:cs="Times New Roman"/>
                <w:sz w:val="20"/>
                <w:szCs w:val="20"/>
                <w:lang w:val="en-US"/>
              </w:rPr>
            </w:pPr>
          </w:p>
          <w:p w:rsidR="00382A04" w:rsidRPr="00FA16A0"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1,236-7,541</w:t>
            </w:r>
          </w:p>
        </w:tc>
        <w:tc>
          <w:tcPr>
            <w:tcW w:w="1418" w:type="dxa"/>
            <w:vMerge w:val="restart"/>
            <w:tcBorders>
              <w:top w:val="single" w:sz="4" w:space="0" w:color="auto"/>
            </w:tcBorders>
          </w:tcPr>
          <w:p w:rsidR="00382A04" w:rsidRDefault="00382A04" w:rsidP="00A36489">
            <w:pPr>
              <w:jc w:val="center"/>
              <w:rPr>
                <w:rFonts w:ascii="Times New Roman" w:hAnsi="Times New Roman" w:cs="Times New Roman"/>
                <w:sz w:val="20"/>
                <w:szCs w:val="20"/>
                <w:lang w:val="en-US"/>
              </w:rPr>
            </w:pPr>
          </w:p>
          <w:p w:rsidR="00382A04" w:rsidRPr="006C65AE"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Signifikan </w:t>
            </w:r>
          </w:p>
        </w:tc>
      </w:tr>
      <w:tr w:rsidR="00382A04" w:rsidRPr="004B3738" w:rsidTr="00A36489">
        <w:tc>
          <w:tcPr>
            <w:tcW w:w="2406" w:type="dxa"/>
            <w:gridSpan w:val="2"/>
          </w:tcPr>
          <w:p w:rsidR="00382A04" w:rsidRPr="004B3738" w:rsidRDefault="00382A04" w:rsidP="00A36489">
            <w:pPr>
              <w:rPr>
                <w:rFonts w:ascii="Times New Roman" w:hAnsi="Times New Roman" w:cs="Times New Roman"/>
                <w:sz w:val="20"/>
                <w:szCs w:val="20"/>
              </w:rPr>
            </w:pPr>
            <w:r w:rsidRPr="004B3738">
              <w:rPr>
                <w:rFonts w:ascii="Times New Roman" w:hAnsi="Times New Roman" w:cs="Times New Roman"/>
                <w:sz w:val="20"/>
                <w:szCs w:val="20"/>
              </w:rPr>
              <w:t xml:space="preserve">    Kerja di pertanian</w:t>
            </w:r>
          </w:p>
        </w:tc>
        <w:tc>
          <w:tcPr>
            <w:tcW w:w="571" w:type="dxa"/>
          </w:tcPr>
          <w:p w:rsidR="00382A04" w:rsidRPr="00927108"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19</w:t>
            </w:r>
          </w:p>
        </w:tc>
        <w:tc>
          <w:tcPr>
            <w:tcW w:w="567" w:type="dxa"/>
          </w:tcPr>
          <w:p w:rsidR="00382A04" w:rsidRPr="00927108"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709" w:type="dxa"/>
          </w:tcPr>
          <w:p w:rsidR="00382A04" w:rsidRPr="004B3738"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52,6</w:t>
            </w:r>
          </w:p>
        </w:tc>
        <w:tc>
          <w:tcPr>
            <w:tcW w:w="567" w:type="dxa"/>
          </w:tcPr>
          <w:p w:rsidR="00382A04" w:rsidRPr="00927108"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850" w:type="dxa"/>
            <w:tcBorders>
              <w:left w:val="nil"/>
            </w:tcBorders>
          </w:tcPr>
          <w:p w:rsidR="00382A04" w:rsidRPr="004B3738"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17,2</w:t>
            </w:r>
          </w:p>
        </w:tc>
        <w:tc>
          <w:tcPr>
            <w:tcW w:w="851" w:type="dxa"/>
            <w:vMerge/>
          </w:tcPr>
          <w:p w:rsidR="00382A04" w:rsidRPr="004B3738" w:rsidRDefault="00382A04" w:rsidP="00A36489">
            <w:pPr>
              <w:jc w:val="center"/>
              <w:rPr>
                <w:rFonts w:ascii="Times New Roman" w:hAnsi="Times New Roman" w:cs="Times New Roman"/>
                <w:sz w:val="20"/>
                <w:szCs w:val="20"/>
              </w:rPr>
            </w:pPr>
          </w:p>
        </w:tc>
        <w:tc>
          <w:tcPr>
            <w:tcW w:w="850" w:type="dxa"/>
            <w:vMerge/>
          </w:tcPr>
          <w:p w:rsidR="00382A04" w:rsidRPr="004B3738" w:rsidRDefault="00382A04" w:rsidP="00A36489">
            <w:pPr>
              <w:jc w:val="center"/>
              <w:rPr>
                <w:rFonts w:ascii="Times New Roman" w:hAnsi="Times New Roman" w:cs="Times New Roman"/>
                <w:sz w:val="20"/>
                <w:szCs w:val="20"/>
              </w:rPr>
            </w:pPr>
          </w:p>
        </w:tc>
        <w:tc>
          <w:tcPr>
            <w:tcW w:w="1418" w:type="dxa"/>
            <w:vMerge/>
          </w:tcPr>
          <w:p w:rsidR="00382A04" w:rsidRPr="004B3738" w:rsidRDefault="00382A04" w:rsidP="00A36489">
            <w:pPr>
              <w:jc w:val="center"/>
              <w:rPr>
                <w:rFonts w:ascii="Times New Roman" w:hAnsi="Times New Roman" w:cs="Times New Roman"/>
                <w:sz w:val="20"/>
                <w:szCs w:val="20"/>
              </w:rPr>
            </w:pPr>
          </w:p>
        </w:tc>
        <w:tc>
          <w:tcPr>
            <w:tcW w:w="1418" w:type="dxa"/>
            <w:vMerge/>
          </w:tcPr>
          <w:p w:rsidR="00382A04" w:rsidRPr="004B3738" w:rsidRDefault="00382A04" w:rsidP="00A36489">
            <w:pPr>
              <w:jc w:val="center"/>
              <w:rPr>
                <w:rFonts w:ascii="Times New Roman" w:hAnsi="Times New Roman" w:cs="Times New Roman"/>
                <w:sz w:val="20"/>
                <w:szCs w:val="20"/>
              </w:rPr>
            </w:pPr>
          </w:p>
        </w:tc>
      </w:tr>
      <w:tr w:rsidR="00382A04" w:rsidRPr="004B3738" w:rsidTr="00A36489">
        <w:tc>
          <w:tcPr>
            <w:tcW w:w="2406" w:type="dxa"/>
            <w:gridSpan w:val="2"/>
          </w:tcPr>
          <w:p w:rsidR="00382A04" w:rsidRPr="004B3738" w:rsidRDefault="00382A04" w:rsidP="00A36489">
            <w:pPr>
              <w:rPr>
                <w:rFonts w:ascii="Times New Roman" w:hAnsi="Times New Roman" w:cs="Times New Roman"/>
                <w:sz w:val="20"/>
                <w:szCs w:val="20"/>
              </w:rPr>
            </w:pPr>
            <w:r w:rsidRPr="004B3738">
              <w:rPr>
                <w:rFonts w:ascii="Times New Roman" w:hAnsi="Times New Roman" w:cs="Times New Roman"/>
                <w:sz w:val="20"/>
                <w:szCs w:val="20"/>
              </w:rPr>
              <w:t xml:space="preserve">   </w:t>
            </w:r>
            <w:r w:rsidRPr="004B3738">
              <w:rPr>
                <w:rFonts w:ascii="Times New Roman" w:hAnsi="Times New Roman" w:cs="Times New Roman"/>
                <w:sz w:val="20"/>
                <w:szCs w:val="20"/>
                <w:lang w:val="en-US"/>
              </w:rPr>
              <w:t xml:space="preserve"> </w:t>
            </w:r>
            <w:r w:rsidRPr="004B3738">
              <w:rPr>
                <w:rFonts w:ascii="Times New Roman" w:hAnsi="Times New Roman" w:cs="Times New Roman"/>
                <w:sz w:val="20"/>
                <w:szCs w:val="20"/>
              </w:rPr>
              <w:t>Tdk kerja di pertanian</w:t>
            </w:r>
          </w:p>
        </w:tc>
        <w:tc>
          <w:tcPr>
            <w:tcW w:w="571" w:type="dxa"/>
          </w:tcPr>
          <w:p w:rsidR="00382A04" w:rsidRPr="00927108"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29</w:t>
            </w:r>
          </w:p>
        </w:tc>
        <w:tc>
          <w:tcPr>
            <w:tcW w:w="567" w:type="dxa"/>
          </w:tcPr>
          <w:p w:rsidR="00382A04" w:rsidRPr="00927108"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709" w:type="dxa"/>
          </w:tcPr>
          <w:p w:rsidR="00382A04" w:rsidRPr="004B3738"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17,2</w:t>
            </w:r>
          </w:p>
        </w:tc>
        <w:tc>
          <w:tcPr>
            <w:tcW w:w="567" w:type="dxa"/>
          </w:tcPr>
          <w:p w:rsidR="00382A04" w:rsidRPr="00927108"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24</w:t>
            </w:r>
          </w:p>
        </w:tc>
        <w:tc>
          <w:tcPr>
            <w:tcW w:w="850" w:type="dxa"/>
            <w:tcBorders>
              <w:left w:val="nil"/>
            </w:tcBorders>
          </w:tcPr>
          <w:p w:rsidR="00382A04" w:rsidRPr="004B3738"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82,8</w:t>
            </w:r>
          </w:p>
        </w:tc>
        <w:tc>
          <w:tcPr>
            <w:tcW w:w="851" w:type="dxa"/>
            <w:vMerge/>
          </w:tcPr>
          <w:p w:rsidR="00382A04" w:rsidRPr="004B3738" w:rsidRDefault="00382A04" w:rsidP="00A36489">
            <w:pPr>
              <w:jc w:val="center"/>
              <w:rPr>
                <w:rFonts w:ascii="Times New Roman" w:hAnsi="Times New Roman" w:cs="Times New Roman"/>
                <w:sz w:val="20"/>
                <w:szCs w:val="20"/>
              </w:rPr>
            </w:pPr>
          </w:p>
        </w:tc>
        <w:tc>
          <w:tcPr>
            <w:tcW w:w="850" w:type="dxa"/>
            <w:vMerge/>
          </w:tcPr>
          <w:p w:rsidR="00382A04" w:rsidRPr="004B3738" w:rsidRDefault="00382A04" w:rsidP="00A36489">
            <w:pPr>
              <w:jc w:val="center"/>
              <w:rPr>
                <w:rFonts w:ascii="Times New Roman" w:hAnsi="Times New Roman" w:cs="Times New Roman"/>
                <w:sz w:val="20"/>
                <w:szCs w:val="20"/>
              </w:rPr>
            </w:pPr>
          </w:p>
        </w:tc>
        <w:tc>
          <w:tcPr>
            <w:tcW w:w="1418" w:type="dxa"/>
            <w:vMerge/>
          </w:tcPr>
          <w:p w:rsidR="00382A04" w:rsidRPr="004B3738" w:rsidRDefault="00382A04" w:rsidP="00A36489">
            <w:pPr>
              <w:jc w:val="center"/>
              <w:rPr>
                <w:rFonts w:ascii="Times New Roman" w:hAnsi="Times New Roman" w:cs="Times New Roman"/>
                <w:sz w:val="20"/>
                <w:szCs w:val="20"/>
              </w:rPr>
            </w:pPr>
          </w:p>
        </w:tc>
        <w:tc>
          <w:tcPr>
            <w:tcW w:w="1418" w:type="dxa"/>
            <w:vMerge/>
          </w:tcPr>
          <w:p w:rsidR="00382A04" w:rsidRPr="004B3738" w:rsidRDefault="00382A04" w:rsidP="00A36489">
            <w:pPr>
              <w:jc w:val="center"/>
              <w:rPr>
                <w:rFonts w:ascii="Times New Roman" w:hAnsi="Times New Roman" w:cs="Times New Roman"/>
                <w:sz w:val="20"/>
                <w:szCs w:val="20"/>
              </w:rPr>
            </w:pPr>
          </w:p>
        </w:tc>
      </w:tr>
      <w:tr w:rsidR="00382A04" w:rsidRPr="004B3738" w:rsidTr="00A36489">
        <w:tc>
          <w:tcPr>
            <w:tcW w:w="2406" w:type="dxa"/>
            <w:gridSpan w:val="2"/>
          </w:tcPr>
          <w:p w:rsidR="00382A04" w:rsidRPr="004B3738" w:rsidRDefault="00382A04" w:rsidP="00A36489">
            <w:pPr>
              <w:ind w:left="-108"/>
              <w:rPr>
                <w:rFonts w:ascii="Times New Roman" w:hAnsi="Times New Roman" w:cs="Times New Roman"/>
                <w:sz w:val="20"/>
                <w:szCs w:val="20"/>
              </w:rPr>
            </w:pPr>
            <w:r w:rsidRPr="004B3738">
              <w:rPr>
                <w:rFonts w:ascii="Times New Roman" w:hAnsi="Times New Roman" w:cs="Times New Roman"/>
                <w:sz w:val="20"/>
                <w:szCs w:val="20"/>
              </w:rPr>
              <w:t>Penyimpan hasil panen di rumah</w:t>
            </w:r>
          </w:p>
        </w:tc>
        <w:tc>
          <w:tcPr>
            <w:tcW w:w="571" w:type="dxa"/>
          </w:tcPr>
          <w:p w:rsidR="00382A04" w:rsidRPr="004B3738" w:rsidRDefault="00382A04" w:rsidP="00A36489">
            <w:pPr>
              <w:jc w:val="center"/>
              <w:rPr>
                <w:rFonts w:ascii="Times New Roman" w:hAnsi="Times New Roman" w:cs="Times New Roman"/>
                <w:sz w:val="20"/>
                <w:szCs w:val="20"/>
              </w:rPr>
            </w:pPr>
          </w:p>
        </w:tc>
        <w:tc>
          <w:tcPr>
            <w:tcW w:w="567" w:type="dxa"/>
          </w:tcPr>
          <w:p w:rsidR="00382A04" w:rsidRPr="004B3738" w:rsidRDefault="00382A04" w:rsidP="00A36489">
            <w:pPr>
              <w:jc w:val="center"/>
              <w:rPr>
                <w:rFonts w:ascii="Times New Roman" w:hAnsi="Times New Roman" w:cs="Times New Roman"/>
                <w:sz w:val="20"/>
                <w:szCs w:val="20"/>
              </w:rPr>
            </w:pPr>
          </w:p>
        </w:tc>
        <w:tc>
          <w:tcPr>
            <w:tcW w:w="709" w:type="dxa"/>
          </w:tcPr>
          <w:p w:rsidR="00382A04" w:rsidRPr="004B3738" w:rsidRDefault="00382A04" w:rsidP="00A36489">
            <w:pPr>
              <w:jc w:val="center"/>
              <w:rPr>
                <w:rFonts w:ascii="Times New Roman" w:hAnsi="Times New Roman" w:cs="Times New Roman"/>
                <w:sz w:val="20"/>
                <w:szCs w:val="20"/>
              </w:rPr>
            </w:pPr>
          </w:p>
        </w:tc>
        <w:tc>
          <w:tcPr>
            <w:tcW w:w="567" w:type="dxa"/>
          </w:tcPr>
          <w:p w:rsidR="00382A04" w:rsidRPr="004B3738" w:rsidRDefault="00382A04" w:rsidP="00A36489">
            <w:pPr>
              <w:jc w:val="center"/>
              <w:rPr>
                <w:rFonts w:ascii="Times New Roman" w:hAnsi="Times New Roman" w:cs="Times New Roman"/>
                <w:sz w:val="20"/>
                <w:szCs w:val="20"/>
              </w:rPr>
            </w:pPr>
          </w:p>
        </w:tc>
        <w:tc>
          <w:tcPr>
            <w:tcW w:w="850" w:type="dxa"/>
            <w:tcBorders>
              <w:left w:val="nil"/>
            </w:tcBorders>
          </w:tcPr>
          <w:p w:rsidR="00382A04" w:rsidRPr="004B3738" w:rsidRDefault="00382A04" w:rsidP="00A36489">
            <w:pPr>
              <w:jc w:val="center"/>
              <w:rPr>
                <w:rFonts w:ascii="Times New Roman" w:hAnsi="Times New Roman" w:cs="Times New Roman"/>
                <w:sz w:val="20"/>
                <w:szCs w:val="20"/>
              </w:rPr>
            </w:pPr>
          </w:p>
        </w:tc>
        <w:tc>
          <w:tcPr>
            <w:tcW w:w="851" w:type="dxa"/>
          </w:tcPr>
          <w:p w:rsidR="00382A04" w:rsidRPr="004B3738" w:rsidRDefault="00382A04" w:rsidP="00A36489">
            <w:pPr>
              <w:jc w:val="center"/>
              <w:rPr>
                <w:rFonts w:ascii="Times New Roman" w:hAnsi="Times New Roman" w:cs="Times New Roman"/>
                <w:sz w:val="20"/>
                <w:szCs w:val="20"/>
              </w:rPr>
            </w:pPr>
          </w:p>
        </w:tc>
        <w:tc>
          <w:tcPr>
            <w:tcW w:w="850" w:type="dxa"/>
          </w:tcPr>
          <w:p w:rsidR="00382A04" w:rsidRPr="004B3738" w:rsidRDefault="00382A04" w:rsidP="00A36489">
            <w:pPr>
              <w:jc w:val="center"/>
              <w:rPr>
                <w:rFonts w:ascii="Times New Roman" w:hAnsi="Times New Roman" w:cs="Times New Roman"/>
                <w:sz w:val="20"/>
                <w:szCs w:val="20"/>
              </w:rPr>
            </w:pPr>
          </w:p>
        </w:tc>
        <w:tc>
          <w:tcPr>
            <w:tcW w:w="1418" w:type="dxa"/>
          </w:tcPr>
          <w:p w:rsidR="00382A04" w:rsidRPr="004B3738" w:rsidRDefault="00382A04" w:rsidP="00A36489">
            <w:pPr>
              <w:jc w:val="center"/>
              <w:rPr>
                <w:rFonts w:ascii="Times New Roman" w:hAnsi="Times New Roman" w:cs="Times New Roman"/>
                <w:sz w:val="20"/>
                <w:szCs w:val="20"/>
              </w:rPr>
            </w:pPr>
          </w:p>
        </w:tc>
        <w:tc>
          <w:tcPr>
            <w:tcW w:w="1418" w:type="dxa"/>
          </w:tcPr>
          <w:p w:rsidR="00382A04" w:rsidRPr="004B3738" w:rsidRDefault="00382A04" w:rsidP="00A36489">
            <w:pPr>
              <w:jc w:val="center"/>
              <w:rPr>
                <w:rFonts w:ascii="Times New Roman" w:hAnsi="Times New Roman" w:cs="Times New Roman"/>
                <w:sz w:val="20"/>
                <w:szCs w:val="20"/>
              </w:rPr>
            </w:pPr>
          </w:p>
        </w:tc>
      </w:tr>
      <w:tr w:rsidR="00382A04" w:rsidRPr="004B3738" w:rsidTr="00A36489">
        <w:tc>
          <w:tcPr>
            <w:tcW w:w="284" w:type="dxa"/>
          </w:tcPr>
          <w:p w:rsidR="00382A04" w:rsidRPr="004B3738" w:rsidRDefault="00382A04" w:rsidP="00A36489">
            <w:pPr>
              <w:rPr>
                <w:rFonts w:ascii="Times New Roman" w:hAnsi="Times New Roman" w:cs="Times New Roman"/>
                <w:sz w:val="20"/>
                <w:szCs w:val="20"/>
              </w:rPr>
            </w:pPr>
          </w:p>
        </w:tc>
        <w:tc>
          <w:tcPr>
            <w:tcW w:w="2122" w:type="dxa"/>
          </w:tcPr>
          <w:p w:rsidR="00382A04" w:rsidRPr="004B3738" w:rsidRDefault="00382A04" w:rsidP="00A36489">
            <w:pPr>
              <w:rPr>
                <w:rFonts w:ascii="Times New Roman" w:hAnsi="Times New Roman" w:cs="Times New Roman"/>
                <w:sz w:val="20"/>
                <w:szCs w:val="20"/>
              </w:rPr>
            </w:pPr>
            <w:r w:rsidRPr="004B3738">
              <w:rPr>
                <w:rFonts w:ascii="Times New Roman" w:hAnsi="Times New Roman" w:cs="Times New Roman"/>
                <w:sz w:val="20"/>
                <w:szCs w:val="20"/>
              </w:rPr>
              <w:t>Ya</w:t>
            </w:r>
          </w:p>
        </w:tc>
        <w:tc>
          <w:tcPr>
            <w:tcW w:w="571" w:type="dxa"/>
          </w:tcPr>
          <w:p w:rsidR="00382A04" w:rsidRPr="00153E50"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28</w:t>
            </w:r>
          </w:p>
        </w:tc>
        <w:tc>
          <w:tcPr>
            <w:tcW w:w="567" w:type="dxa"/>
          </w:tcPr>
          <w:p w:rsidR="00382A04" w:rsidRPr="00153E50"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709" w:type="dxa"/>
          </w:tcPr>
          <w:p w:rsidR="00382A04" w:rsidRPr="004B3738"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25,0</w:t>
            </w:r>
          </w:p>
        </w:tc>
        <w:tc>
          <w:tcPr>
            <w:tcW w:w="567" w:type="dxa"/>
          </w:tcPr>
          <w:p w:rsidR="00382A04" w:rsidRPr="00153E50"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21</w:t>
            </w:r>
          </w:p>
        </w:tc>
        <w:tc>
          <w:tcPr>
            <w:tcW w:w="850" w:type="dxa"/>
            <w:tcBorders>
              <w:left w:val="nil"/>
            </w:tcBorders>
          </w:tcPr>
          <w:p w:rsidR="00382A04" w:rsidRPr="004B3738"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75,0</w:t>
            </w:r>
          </w:p>
        </w:tc>
        <w:tc>
          <w:tcPr>
            <w:tcW w:w="851" w:type="dxa"/>
            <w:vMerge w:val="restart"/>
          </w:tcPr>
          <w:p w:rsidR="00382A04" w:rsidRPr="00153E50"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0,430</w:t>
            </w:r>
          </w:p>
        </w:tc>
        <w:tc>
          <w:tcPr>
            <w:tcW w:w="850" w:type="dxa"/>
            <w:vMerge w:val="restart"/>
          </w:tcPr>
          <w:p w:rsidR="00382A04" w:rsidRPr="00153E50"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0,625</w:t>
            </w:r>
          </w:p>
        </w:tc>
        <w:tc>
          <w:tcPr>
            <w:tcW w:w="1418" w:type="dxa"/>
            <w:vMerge w:val="restart"/>
          </w:tcPr>
          <w:p w:rsidR="00382A04" w:rsidRPr="00153E50"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0,271-1,443</w:t>
            </w:r>
          </w:p>
        </w:tc>
        <w:tc>
          <w:tcPr>
            <w:tcW w:w="1418" w:type="dxa"/>
            <w:vMerge w:val="restart"/>
          </w:tcPr>
          <w:p w:rsidR="00382A04" w:rsidRPr="006C65AE"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Tidak signifikan</w:t>
            </w:r>
          </w:p>
        </w:tc>
      </w:tr>
      <w:tr w:rsidR="00382A04" w:rsidRPr="004B3738" w:rsidTr="00A36489">
        <w:tc>
          <w:tcPr>
            <w:tcW w:w="284" w:type="dxa"/>
          </w:tcPr>
          <w:p w:rsidR="00382A04" w:rsidRPr="004B3738" w:rsidRDefault="00382A04" w:rsidP="00A36489">
            <w:pPr>
              <w:rPr>
                <w:rFonts w:ascii="Times New Roman" w:hAnsi="Times New Roman" w:cs="Times New Roman"/>
                <w:sz w:val="20"/>
                <w:szCs w:val="20"/>
              </w:rPr>
            </w:pPr>
          </w:p>
        </w:tc>
        <w:tc>
          <w:tcPr>
            <w:tcW w:w="2122" w:type="dxa"/>
          </w:tcPr>
          <w:p w:rsidR="00382A04" w:rsidRPr="004B3738" w:rsidRDefault="00382A04" w:rsidP="00A36489">
            <w:pPr>
              <w:rPr>
                <w:rFonts w:ascii="Times New Roman" w:hAnsi="Times New Roman" w:cs="Times New Roman"/>
                <w:sz w:val="20"/>
                <w:szCs w:val="20"/>
              </w:rPr>
            </w:pPr>
            <w:r w:rsidRPr="004B3738">
              <w:rPr>
                <w:rFonts w:ascii="Times New Roman" w:hAnsi="Times New Roman" w:cs="Times New Roman"/>
                <w:sz w:val="20"/>
                <w:szCs w:val="20"/>
              </w:rPr>
              <w:t xml:space="preserve">Tidak </w:t>
            </w:r>
          </w:p>
        </w:tc>
        <w:tc>
          <w:tcPr>
            <w:tcW w:w="571" w:type="dxa"/>
          </w:tcPr>
          <w:p w:rsidR="00382A04" w:rsidRPr="00153E50"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20</w:t>
            </w:r>
          </w:p>
        </w:tc>
        <w:tc>
          <w:tcPr>
            <w:tcW w:w="567" w:type="dxa"/>
          </w:tcPr>
          <w:p w:rsidR="00382A04" w:rsidRPr="00153E50"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709" w:type="dxa"/>
          </w:tcPr>
          <w:p w:rsidR="00382A04" w:rsidRPr="004B3738"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40,0</w:t>
            </w:r>
          </w:p>
        </w:tc>
        <w:tc>
          <w:tcPr>
            <w:tcW w:w="567" w:type="dxa"/>
          </w:tcPr>
          <w:p w:rsidR="00382A04" w:rsidRPr="00153E50"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850" w:type="dxa"/>
            <w:tcBorders>
              <w:left w:val="nil"/>
            </w:tcBorders>
          </w:tcPr>
          <w:p w:rsidR="00382A04" w:rsidRPr="004B3738"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60,0</w:t>
            </w:r>
          </w:p>
        </w:tc>
        <w:tc>
          <w:tcPr>
            <w:tcW w:w="851" w:type="dxa"/>
            <w:vMerge/>
          </w:tcPr>
          <w:p w:rsidR="00382A04" w:rsidRPr="004B3738" w:rsidRDefault="00382A04" w:rsidP="00A36489">
            <w:pPr>
              <w:jc w:val="center"/>
              <w:rPr>
                <w:rFonts w:ascii="Times New Roman" w:hAnsi="Times New Roman" w:cs="Times New Roman"/>
                <w:sz w:val="20"/>
                <w:szCs w:val="20"/>
              </w:rPr>
            </w:pPr>
          </w:p>
        </w:tc>
        <w:tc>
          <w:tcPr>
            <w:tcW w:w="850" w:type="dxa"/>
            <w:vMerge/>
          </w:tcPr>
          <w:p w:rsidR="00382A04" w:rsidRPr="004B3738" w:rsidRDefault="00382A04" w:rsidP="00A36489">
            <w:pPr>
              <w:jc w:val="center"/>
              <w:rPr>
                <w:rFonts w:ascii="Times New Roman" w:hAnsi="Times New Roman" w:cs="Times New Roman"/>
                <w:sz w:val="20"/>
                <w:szCs w:val="20"/>
              </w:rPr>
            </w:pPr>
          </w:p>
        </w:tc>
        <w:tc>
          <w:tcPr>
            <w:tcW w:w="1418" w:type="dxa"/>
            <w:vMerge/>
          </w:tcPr>
          <w:p w:rsidR="00382A04" w:rsidRPr="004B3738" w:rsidRDefault="00382A04" w:rsidP="00A36489">
            <w:pPr>
              <w:jc w:val="center"/>
              <w:rPr>
                <w:rFonts w:ascii="Times New Roman" w:hAnsi="Times New Roman" w:cs="Times New Roman"/>
                <w:sz w:val="20"/>
                <w:szCs w:val="20"/>
              </w:rPr>
            </w:pPr>
          </w:p>
        </w:tc>
        <w:tc>
          <w:tcPr>
            <w:tcW w:w="1418" w:type="dxa"/>
            <w:vMerge/>
          </w:tcPr>
          <w:p w:rsidR="00382A04" w:rsidRPr="004B3738" w:rsidRDefault="00382A04" w:rsidP="00A36489">
            <w:pPr>
              <w:jc w:val="center"/>
              <w:rPr>
                <w:rFonts w:ascii="Times New Roman" w:hAnsi="Times New Roman" w:cs="Times New Roman"/>
                <w:sz w:val="20"/>
                <w:szCs w:val="20"/>
              </w:rPr>
            </w:pPr>
          </w:p>
        </w:tc>
      </w:tr>
      <w:tr w:rsidR="00382A04" w:rsidRPr="004B3738" w:rsidTr="00A36489">
        <w:tc>
          <w:tcPr>
            <w:tcW w:w="2406" w:type="dxa"/>
            <w:gridSpan w:val="2"/>
          </w:tcPr>
          <w:p w:rsidR="00382A04" w:rsidRPr="004B3738" w:rsidRDefault="00382A04" w:rsidP="00A36489">
            <w:pPr>
              <w:ind w:left="-108"/>
              <w:rPr>
                <w:rFonts w:ascii="Times New Roman" w:hAnsi="Times New Roman" w:cs="Times New Roman"/>
                <w:sz w:val="20"/>
                <w:szCs w:val="20"/>
              </w:rPr>
            </w:pPr>
            <w:r w:rsidRPr="004B3738">
              <w:rPr>
                <w:rFonts w:ascii="Times New Roman" w:hAnsi="Times New Roman" w:cs="Times New Roman"/>
                <w:sz w:val="20"/>
                <w:szCs w:val="20"/>
              </w:rPr>
              <w:t>Kebiasaan bermain di area pertanian</w:t>
            </w:r>
          </w:p>
        </w:tc>
        <w:tc>
          <w:tcPr>
            <w:tcW w:w="571" w:type="dxa"/>
          </w:tcPr>
          <w:p w:rsidR="00382A04" w:rsidRPr="004B3738" w:rsidRDefault="00382A04" w:rsidP="00A36489">
            <w:pPr>
              <w:jc w:val="center"/>
              <w:rPr>
                <w:rFonts w:ascii="Times New Roman" w:hAnsi="Times New Roman" w:cs="Times New Roman"/>
                <w:sz w:val="20"/>
                <w:szCs w:val="20"/>
              </w:rPr>
            </w:pPr>
          </w:p>
        </w:tc>
        <w:tc>
          <w:tcPr>
            <w:tcW w:w="567" w:type="dxa"/>
          </w:tcPr>
          <w:p w:rsidR="00382A04" w:rsidRPr="004B3738" w:rsidRDefault="00382A04" w:rsidP="00A36489">
            <w:pPr>
              <w:jc w:val="center"/>
              <w:rPr>
                <w:rFonts w:ascii="Times New Roman" w:hAnsi="Times New Roman" w:cs="Times New Roman"/>
                <w:sz w:val="20"/>
                <w:szCs w:val="20"/>
              </w:rPr>
            </w:pPr>
          </w:p>
        </w:tc>
        <w:tc>
          <w:tcPr>
            <w:tcW w:w="709" w:type="dxa"/>
          </w:tcPr>
          <w:p w:rsidR="00382A04" w:rsidRPr="004B3738" w:rsidRDefault="00382A04" w:rsidP="00A36489">
            <w:pPr>
              <w:jc w:val="center"/>
              <w:rPr>
                <w:rFonts w:ascii="Times New Roman" w:hAnsi="Times New Roman" w:cs="Times New Roman"/>
                <w:sz w:val="20"/>
                <w:szCs w:val="20"/>
              </w:rPr>
            </w:pPr>
          </w:p>
        </w:tc>
        <w:tc>
          <w:tcPr>
            <w:tcW w:w="567" w:type="dxa"/>
          </w:tcPr>
          <w:p w:rsidR="00382A04" w:rsidRPr="004B3738" w:rsidRDefault="00382A04" w:rsidP="00A36489">
            <w:pPr>
              <w:jc w:val="center"/>
              <w:rPr>
                <w:rFonts w:ascii="Times New Roman" w:hAnsi="Times New Roman" w:cs="Times New Roman"/>
                <w:sz w:val="20"/>
                <w:szCs w:val="20"/>
              </w:rPr>
            </w:pPr>
          </w:p>
        </w:tc>
        <w:tc>
          <w:tcPr>
            <w:tcW w:w="850" w:type="dxa"/>
            <w:tcBorders>
              <w:left w:val="nil"/>
            </w:tcBorders>
          </w:tcPr>
          <w:p w:rsidR="00382A04" w:rsidRPr="004B3738" w:rsidRDefault="00382A04" w:rsidP="00A36489">
            <w:pPr>
              <w:jc w:val="center"/>
              <w:rPr>
                <w:rFonts w:ascii="Times New Roman" w:hAnsi="Times New Roman" w:cs="Times New Roman"/>
                <w:sz w:val="20"/>
                <w:szCs w:val="20"/>
              </w:rPr>
            </w:pPr>
          </w:p>
        </w:tc>
        <w:tc>
          <w:tcPr>
            <w:tcW w:w="851" w:type="dxa"/>
          </w:tcPr>
          <w:p w:rsidR="00382A04" w:rsidRPr="00FA16A0" w:rsidRDefault="00382A04" w:rsidP="00A36489">
            <w:pPr>
              <w:jc w:val="center"/>
              <w:rPr>
                <w:rFonts w:ascii="Times New Roman" w:hAnsi="Times New Roman" w:cs="Times New Roman"/>
                <w:sz w:val="20"/>
                <w:szCs w:val="20"/>
                <w:lang w:val="en-US"/>
              </w:rPr>
            </w:pPr>
          </w:p>
        </w:tc>
        <w:tc>
          <w:tcPr>
            <w:tcW w:w="850" w:type="dxa"/>
          </w:tcPr>
          <w:p w:rsidR="00382A04" w:rsidRPr="00FA16A0" w:rsidRDefault="00382A04" w:rsidP="00A36489">
            <w:pPr>
              <w:jc w:val="center"/>
              <w:rPr>
                <w:rFonts w:ascii="Times New Roman" w:hAnsi="Times New Roman" w:cs="Times New Roman"/>
                <w:sz w:val="20"/>
                <w:szCs w:val="20"/>
                <w:lang w:val="en-US"/>
              </w:rPr>
            </w:pPr>
          </w:p>
        </w:tc>
        <w:tc>
          <w:tcPr>
            <w:tcW w:w="1418" w:type="dxa"/>
          </w:tcPr>
          <w:p w:rsidR="00382A04" w:rsidRPr="00FA16A0" w:rsidRDefault="00382A04" w:rsidP="00A36489">
            <w:pPr>
              <w:jc w:val="center"/>
              <w:rPr>
                <w:rFonts w:ascii="Times New Roman" w:hAnsi="Times New Roman" w:cs="Times New Roman"/>
                <w:sz w:val="20"/>
                <w:szCs w:val="20"/>
                <w:lang w:val="en-US"/>
              </w:rPr>
            </w:pPr>
          </w:p>
        </w:tc>
        <w:tc>
          <w:tcPr>
            <w:tcW w:w="1418" w:type="dxa"/>
          </w:tcPr>
          <w:p w:rsidR="00382A04" w:rsidRPr="00FA16A0" w:rsidRDefault="00382A04" w:rsidP="00A36489">
            <w:pPr>
              <w:jc w:val="center"/>
              <w:rPr>
                <w:rFonts w:ascii="Times New Roman" w:hAnsi="Times New Roman" w:cs="Times New Roman"/>
                <w:sz w:val="20"/>
                <w:szCs w:val="20"/>
              </w:rPr>
            </w:pPr>
          </w:p>
        </w:tc>
      </w:tr>
      <w:tr w:rsidR="00382A04" w:rsidRPr="004B3738" w:rsidTr="00A36489">
        <w:tc>
          <w:tcPr>
            <w:tcW w:w="284" w:type="dxa"/>
          </w:tcPr>
          <w:p w:rsidR="00382A04" w:rsidRPr="004B3738" w:rsidRDefault="00382A04" w:rsidP="00A36489">
            <w:pPr>
              <w:rPr>
                <w:rFonts w:ascii="Times New Roman" w:hAnsi="Times New Roman" w:cs="Times New Roman"/>
                <w:sz w:val="20"/>
                <w:szCs w:val="20"/>
              </w:rPr>
            </w:pPr>
          </w:p>
        </w:tc>
        <w:tc>
          <w:tcPr>
            <w:tcW w:w="2122" w:type="dxa"/>
          </w:tcPr>
          <w:p w:rsidR="00382A04" w:rsidRPr="004B3738" w:rsidRDefault="00382A04" w:rsidP="00A36489">
            <w:pPr>
              <w:rPr>
                <w:rFonts w:ascii="Times New Roman" w:hAnsi="Times New Roman" w:cs="Times New Roman"/>
                <w:sz w:val="20"/>
                <w:szCs w:val="20"/>
              </w:rPr>
            </w:pPr>
            <w:r w:rsidRPr="004B3738">
              <w:rPr>
                <w:rFonts w:ascii="Times New Roman" w:hAnsi="Times New Roman" w:cs="Times New Roman"/>
                <w:sz w:val="20"/>
                <w:szCs w:val="20"/>
              </w:rPr>
              <w:t>Ya</w:t>
            </w:r>
          </w:p>
        </w:tc>
        <w:tc>
          <w:tcPr>
            <w:tcW w:w="571" w:type="dxa"/>
          </w:tcPr>
          <w:p w:rsidR="00382A04" w:rsidRPr="00495268"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18</w:t>
            </w:r>
          </w:p>
        </w:tc>
        <w:tc>
          <w:tcPr>
            <w:tcW w:w="567" w:type="dxa"/>
          </w:tcPr>
          <w:p w:rsidR="00382A04" w:rsidRPr="00495268"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709" w:type="dxa"/>
          </w:tcPr>
          <w:p w:rsidR="00382A04" w:rsidRPr="004B3738"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61,1</w:t>
            </w:r>
          </w:p>
        </w:tc>
        <w:tc>
          <w:tcPr>
            <w:tcW w:w="567" w:type="dxa"/>
          </w:tcPr>
          <w:p w:rsidR="00382A04" w:rsidRPr="00495268"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850" w:type="dxa"/>
            <w:tcBorders>
              <w:left w:val="nil"/>
            </w:tcBorders>
          </w:tcPr>
          <w:p w:rsidR="00382A04" w:rsidRPr="004B3738"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38,9</w:t>
            </w:r>
          </w:p>
        </w:tc>
        <w:tc>
          <w:tcPr>
            <w:tcW w:w="851" w:type="dxa"/>
            <w:vMerge w:val="restart"/>
          </w:tcPr>
          <w:p w:rsidR="00382A04" w:rsidRPr="00844273"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0,002</w:t>
            </w:r>
          </w:p>
        </w:tc>
        <w:tc>
          <w:tcPr>
            <w:tcW w:w="850" w:type="dxa"/>
            <w:vMerge w:val="restart"/>
          </w:tcPr>
          <w:p w:rsidR="00382A04" w:rsidRPr="00844273"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4,582</w:t>
            </w:r>
          </w:p>
        </w:tc>
        <w:tc>
          <w:tcPr>
            <w:tcW w:w="1418" w:type="dxa"/>
            <w:vMerge w:val="restart"/>
          </w:tcPr>
          <w:p w:rsidR="00382A04" w:rsidRPr="00844273"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1,713-12,260</w:t>
            </w:r>
          </w:p>
        </w:tc>
        <w:tc>
          <w:tcPr>
            <w:tcW w:w="1418" w:type="dxa"/>
            <w:vMerge w:val="restart"/>
          </w:tcPr>
          <w:p w:rsidR="00382A04" w:rsidRPr="006C65AE"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Signifikan </w:t>
            </w:r>
          </w:p>
        </w:tc>
      </w:tr>
      <w:tr w:rsidR="00382A04" w:rsidRPr="004B3738" w:rsidTr="00A36489">
        <w:tc>
          <w:tcPr>
            <w:tcW w:w="284" w:type="dxa"/>
          </w:tcPr>
          <w:p w:rsidR="00382A04" w:rsidRPr="004B3738" w:rsidRDefault="00382A04" w:rsidP="00A36489">
            <w:pPr>
              <w:rPr>
                <w:rFonts w:ascii="Times New Roman" w:hAnsi="Times New Roman" w:cs="Times New Roman"/>
                <w:sz w:val="20"/>
                <w:szCs w:val="20"/>
              </w:rPr>
            </w:pPr>
          </w:p>
        </w:tc>
        <w:tc>
          <w:tcPr>
            <w:tcW w:w="2122" w:type="dxa"/>
          </w:tcPr>
          <w:p w:rsidR="00382A04" w:rsidRPr="004B3738" w:rsidRDefault="00382A04" w:rsidP="00A36489">
            <w:pPr>
              <w:rPr>
                <w:rFonts w:ascii="Times New Roman" w:hAnsi="Times New Roman" w:cs="Times New Roman"/>
                <w:sz w:val="20"/>
                <w:szCs w:val="20"/>
              </w:rPr>
            </w:pPr>
            <w:r w:rsidRPr="004B3738">
              <w:rPr>
                <w:rFonts w:ascii="Times New Roman" w:hAnsi="Times New Roman" w:cs="Times New Roman"/>
                <w:sz w:val="20"/>
                <w:szCs w:val="20"/>
              </w:rPr>
              <w:t xml:space="preserve">Tidak </w:t>
            </w:r>
          </w:p>
        </w:tc>
        <w:tc>
          <w:tcPr>
            <w:tcW w:w="571" w:type="dxa"/>
          </w:tcPr>
          <w:p w:rsidR="00382A04" w:rsidRPr="00495268"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30</w:t>
            </w:r>
          </w:p>
        </w:tc>
        <w:tc>
          <w:tcPr>
            <w:tcW w:w="567" w:type="dxa"/>
          </w:tcPr>
          <w:p w:rsidR="00382A04" w:rsidRPr="00495268"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709" w:type="dxa"/>
          </w:tcPr>
          <w:p w:rsidR="00382A04" w:rsidRPr="004B3738"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13,3</w:t>
            </w:r>
          </w:p>
        </w:tc>
        <w:tc>
          <w:tcPr>
            <w:tcW w:w="567" w:type="dxa"/>
          </w:tcPr>
          <w:p w:rsidR="00382A04" w:rsidRPr="00844273"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26</w:t>
            </w:r>
          </w:p>
        </w:tc>
        <w:tc>
          <w:tcPr>
            <w:tcW w:w="850" w:type="dxa"/>
            <w:tcBorders>
              <w:left w:val="nil"/>
            </w:tcBorders>
          </w:tcPr>
          <w:p w:rsidR="00382A04" w:rsidRPr="004B3738"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86,7</w:t>
            </w:r>
          </w:p>
        </w:tc>
        <w:tc>
          <w:tcPr>
            <w:tcW w:w="851" w:type="dxa"/>
            <w:vMerge/>
          </w:tcPr>
          <w:p w:rsidR="00382A04" w:rsidRPr="004B3738" w:rsidRDefault="00382A04" w:rsidP="00A36489">
            <w:pPr>
              <w:jc w:val="center"/>
              <w:rPr>
                <w:rFonts w:ascii="Times New Roman" w:hAnsi="Times New Roman" w:cs="Times New Roman"/>
                <w:sz w:val="20"/>
                <w:szCs w:val="20"/>
              </w:rPr>
            </w:pPr>
          </w:p>
        </w:tc>
        <w:tc>
          <w:tcPr>
            <w:tcW w:w="850" w:type="dxa"/>
            <w:vMerge/>
          </w:tcPr>
          <w:p w:rsidR="00382A04" w:rsidRPr="004B3738" w:rsidRDefault="00382A04" w:rsidP="00A36489">
            <w:pPr>
              <w:jc w:val="center"/>
              <w:rPr>
                <w:rFonts w:ascii="Times New Roman" w:hAnsi="Times New Roman" w:cs="Times New Roman"/>
                <w:sz w:val="20"/>
                <w:szCs w:val="20"/>
              </w:rPr>
            </w:pPr>
          </w:p>
        </w:tc>
        <w:tc>
          <w:tcPr>
            <w:tcW w:w="1418" w:type="dxa"/>
            <w:vMerge/>
          </w:tcPr>
          <w:p w:rsidR="00382A04" w:rsidRPr="004B3738" w:rsidRDefault="00382A04" w:rsidP="00A36489">
            <w:pPr>
              <w:jc w:val="center"/>
              <w:rPr>
                <w:rFonts w:ascii="Times New Roman" w:hAnsi="Times New Roman" w:cs="Times New Roman"/>
                <w:sz w:val="20"/>
                <w:szCs w:val="20"/>
              </w:rPr>
            </w:pPr>
          </w:p>
        </w:tc>
        <w:tc>
          <w:tcPr>
            <w:tcW w:w="1418" w:type="dxa"/>
            <w:vMerge/>
          </w:tcPr>
          <w:p w:rsidR="00382A04" w:rsidRPr="004B3738" w:rsidRDefault="00382A04" w:rsidP="00A36489">
            <w:pPr>
              <w:jc w:val="center"/>
              <w:rPr>
                <w:rFonts w:ascii="Times New Roman" w:hAnsi="Times New Roman" w:cs="Times New Roman"/>
                <w:sz w:val="20"/>
                <w:szCs w:val="20"/>
              </w:rPr>
            </w:pPr>
          </w:p>
        </w:tc>
      </w:tr>
      <w:tr w:rsidR="00382A04" w:rsidRPr="004B3738" w:rsidTr="00A36489">
        <w:tc>
          <w:tcPr>
            <w:tcW w:w="2406" w:type="dxa"/>
            <w:gridSpan w:val="2"/>
          </w:tcPr>
          <w:p w:rsidR="00382A04" w:rsidRPr="004B3738" w:rsidRDefault="00382A04" w:rsidP="00A36489">
            <w:pPr>
              <w:ind w:left="-108"/>
              <w:rPr>
                <w:rFonts w:ascii="Times New Roman" w:hAnsi="Times New Roman" w:cs="Times New Roman"/>
                <w:sz w:val="20"/>
                <w:szCs w:val="20"/>
              </w:rPr>
            </w:pPr>
            <w:r w:rsidRPr="004B3738">
              <w:rPr>
                <w:rFonts w:ascii="Times New Roman" w:hAnsi="Times New Roman" w:cs="Times New Roman"/>
                <w:sz w:val="20"/>
                <w:szCs w:val="20"/>
              </w:rPr>
              <w:t>Keterlibatan siswa dalam kegiatan pertanian</w:t>
            </w:r>
          </w:p>
        </w:tc>
        <w:tc>
          <w:tcPr>
            <w:tcW w:w="571" w:type="dxa"/>
          </w:tcPr>
          <w:p w:rsidR="00382A04" w:rsidRPr="004B3738" w:rsidRDefault="00382A04" w:rsidP="00A36489">
            <w:pPr>
              <w:jc w:val="center"/>
              <w:rPr>
                <w:rFonts w:ascii="Times New Roman" w:hAnsi="Times New Roman" w:cs="Times New Roman"/>
                <w:sz w:val="20"/>
                <w:szCs w:val="20"/>
              </w:rPr>
            </w:pPr>
          </w:p>
        </w:tc>
        <w:tc>
          <w:tcPr>
            <w:tcW w:w="567" w:type="dxa"/>
          </w:tcPr>
          <w:p w:rsidR="00382A04" w:rsidRPr="004B3738" w:rsidRDefault="00382A04" w:rsidP="00A36489">
            <w:pPr>
              <w:jc w:val="center"/>
              <w:rPr>
                <w:rFonts w:ascii="Times New Roman" w:hAnsi="Times New Roman" w:cs="Times New Roman"/>
                <w:sz w:val="20"/>
                <w:szCs w:val="20"/>
              </w:rPr>
            </w:pPr>
          </w:p>
        </w:tc>
        <w:tc>
          <w:tcPr>
            <w:tcW w:w="709" w:type="dxa"/>
          </w:tcPr>
          <w:p w:rsidR="00382A04" w:rsidRPr="004B3738" w:rsidRDefault="00382A04" w:rsidP="00A36489">
            <w:pPr>
              <w:jc w:val="center"/>
              <w:rPr>
                <w:rFonts w:ascii="Times New Roman" w:hAnsi="Times New Roman" w:cs="Times New Roman"/>
                <w:sz w:val="20"/>
                <w:szCs w:val="20"/>
              </w:rPr>
            </w:pPr>
          </w:p>
        </w:tc>
        <w:tc>
          <w:tcPr>
            <w:tcW w:w="567" w:type="dxa"/>
          </w:tcPr>
          <w:p w:rsidR="00382A04" w:rsidRPr="004B3738" w:rsidRDefault="00382A04" w:rsidP="00A36489">
            <w:pPr>
              <w:jc w:val="center"/>
              <w:rPr>
                <w:rFonts w:ascii="Times New Roman" w:hAnsi="Times New Roman" w:cs="Times New Roman"/>
                <w:i/>
                <w:sz w:val="20"/>
                <w:szCs w:val="20"/>
              </w:rPr>
            </w:pPr>
          </w:p>
        </w:tc>
        <w:tc>
          <w:tcPr>
            <w:tcW w:w="850" w:type="dxa"/>
            <w:tcBorders>
              <w:left w:val="nil"/>
            </w:tcBorders>
          </w:tcPr>
          <w:p w:rsidR="00382A04" w:rsidRPr="004B3738" w:rsidRDefault="00382A04" w:rsidP="00A36489">
            <w:pPr>
              <w:jc w:val="center"/>
              <w:rPr>
                <w:rFonts w:ascii="Times New Roman" w:hAnsi="Times New Roman" w:cs="Times New Roman"/>
                <w:i/>
                <w:sz w:val="20"/>
                <w:szCs w:val="20"/>
              </w:rPr>
            </w:pPr>
          </w:p>
        </w:tc>
        <w:tc>
          <w:tcPr>
            <w:tcW w:w="851" w:type="dxa"/>
          </w:tcPr>
          <w:p w:rsidR="00382A04" w:rsidRPr="00FA16A0" w:rsidRDefault="00382A04" w:rsidP="00A36489">
            <w:pPr>
              <w:jc w:val="center"/>
              <w:rPr>
                <w:rFonts w:ascii="Times New Roman" w:hAnsi="Times New Roman" w:cs="Times New Roman"/>
                <w:sz w:val="20"/>
                <w:szCs w:val="20"/>
                <w:lang w:val="en-US"/>
              </w:rPr>
            </w:pPr>
          </w:p>
        </w:tc>
        <w:tc>
          <w:tcPr>
            <w:tcW w:w="850" w:type="dxa"/>
          </w:tcPr>
          <w:p w:rsidR="00382A04" w:rsidRPr="00FA16A0" w:rsidRDefault="00382A04" w:rsidP="00A36489">
            <w:pPr>
              <w:jc w:val="center"/>
              <w:rPr>
                <w:rFonts w:ascii="Times New Roman" w:hAnsi="Times New Roman" w:cs="Times New Roman"/>
                <w:sz w:val="20"/>
                <w:szCs w:val="20"/>
                <w:lang w:val="en-US"/>
              </w:rPr>
            </w:pPr>
          </w:p>
        </w:tc>
        <w:tc>
          <w:tcPr>
            <w:tcW w:w="1418" w:type="dxa"/>
          </w:tcPr>
          <w:p w:rsidR="00382A04" w:rsidRPr="00FA16A0" w:rsidRDefault="00382A04" w:rsidP="00A36489">
            <w:pPr>
              <w:jc w:val="center"/>
              <w:rPr>
                <w:rFonts w:ascii="Times New Roman" w:hAnsi="Times New Roman" w:cs="Times New Roman"/>
                <w:sz w:val="20"/>
                <w:szCs w:val="20"/>
                <w:lang w:val="en-US"/>
              </w:rPr>
            </w:pPr>
          </w:p>
        </w:tc>
        <w:tc>
          <w:tcPr>
            <w:tcW w:w="1418" w:type="dxa"/>
          </w:tcPr>
          <w:p w:rsidR="00382A04" w:rsidRPr="00FA16A0" w:rsidRDefault="00382A04" w:rsidP="00A36489">
            <w:pPr>
              <w:jc w:val="center"/>
              <w:rPr>
                <w:rFonts w:ascii="Times New Roman" w:hAnsi="Times New Roman" w:cs="Times New Roman"/>
                <w:sz w:val="20"/>
                <w:szCs w:val="20"/>
              </w:rPr>
            </w:pPr>
          </w:p>
        </w:tc>
      </w:tr>
      <w:tr w:rsidR="00382A04" w:rsidRPr="004B3738" w:rsidTr="00A36489">
        <w:tc>
          <w:tcPr>
            <w:tcW w:w="284" w:type="dxa"/>
          </w:tcPr>
          <w:p w:rsidR="00382A04" w:rsidRPr="004B3738" w:rsidRDefault="00382A04" w:rsidP="00A36489">
            <w:pPr>
              <w:rPr>
                <w:rFonts w:ascii="Times New Roman" w:hAnsi="Times New Roman" w:cs="Times New Roman"/>
                <w:sz w:val="20"/>
                <w:szCs w:val="20"/>
              </w:rPr>
            </w:pPr>
          </w:p>
        </w:tc>
        <w:tc>
          <w:tcPr>
            <w:tcW w:w="2122" w:type="dxa"/>
          </w:tcPr>
          <w:p w:rsidR="00382A04" w:rsidRPr="004B3738" w:rsidRDefault="00382A04" w:rsidP="00A36489">
            <w:pPr>
              <w:rPr>
                <w:rFonts w:ascii="Times New Roman" w:hAnsi="Times New Roman" w:cs="Times New Roman"/>
                <w:sz w:val="20"/>
                <w:szCs w:val="20"/>
              </w:rPr>
            </w:pPr>
            <w:r w:rsidRPr="004B3738">
              <w:rPr>
                <w:rFonts w:ascii="Times New Roman" w:hAnsi="Times New Roman" w:cs="Times New Roman"/>
                <w:sz w:val="20"/>
                <w:szCs w:val="20"/>
              </w:rPr>
              <w:t xml:space="preserve">Ya </w:t>
            </w:r>
          </w:p>
        </w:tc>
        <w:tc>
          <w:tcPr>
            <w:tcW w:w="571" w:type="dxa"/>
          </w:tcPr>
          <w:p w:rsidR="00382A04" w:rsidRPr="003E7071"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15</w:t>
            </w:r>
          </w:p>
        </w:tc>
        <w:tc>
          <w:tcPr>
            <w:tcW w:w="567" w:type="dxa"/>
          </w:tcPr>
          <w:p w:rsidR="00382A04" w:rsidRPr="003E7071"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709" w:type="dxa"/>
          </w:tcPr>
          <w:p w:rsidR="00382A04" w:rsidRPr="004B3738"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66,7</w:t>
            </w:r>
          </w:p>
        </w:tc>
        <w:tc>
          <w:tcPr>
            <w:tcW w:w="567" w:type="dxa"/>
          </w:tcPr>
          <w:p w:rsidR="00382A04" w:rsidRPr="003E7071"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850" w:type="dxa"/>
            <w:tcBorders>
              <w:left w:val="nil"/>
            </w:tcBorders>
          </w:tcPr>
          <w:p w:rsidR="00382A04" w:rsidRPr="004B3738"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33,3</w:t>
            </w:r>
          </w:p>
        </w:tc>
        <w:tc>
          <w:tcPr>
            <w:tcW w:w="851" w:type="dxa"/>
            <w:vMerge w:val="restart"/>
          </w:tcPr>
          <w:p w:rsidR="00382A04" w:rsidRPr="003E7071"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0,001</w:t>
            </w:r>
          </w:p>
        </w:tc>
        <w:tc>
          <w:tcPr>
            <w:tcW w:w="850" w:type="dxa"/>
            <w:vMerge w:val="restart"/>
          </w:tcPr>
          <w:p w:rsidR="00382A04" w:rsidRPr="003E7071"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4,400</w:t>
            </w:r>
          </w:p>
        </w:tc>
        <w:tc>
          <w:tcPr>
            <w:tcW w:w="1418" w:type="dxa"/>
            <w:vMerge w:val="restart"/>
          </w:tcPr>
          <w:p w:rsidR="00382A04" w:rsidRPr="003E7071"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1,819-10,641</w:t>
            </w:r>
          </w:p>
        </w:tc>
        <w:tc>
          <w:tcPr>
            <w:tcW w:w="1418" w:type="dxa"/>
            <w:vMerge w:val="restart"/>
          </w:tcPr>
          <w:p w:rsidR="00382A04" w:rsidRPr="006C65AE"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Signifikan </w:t>
            </w:r>
          </w:p>
        </w:tc>
      </w:tr>
      <w:tr w:rsidR="00382A04" w:rsidRPr="004B3738" w:rsidTr="00A36489">
        <w:tc>
          <w:tcPr>
            <w:tcW w:w="284" w:type="dxa"/>
          </w:tcPr>
          <w:p w:rsidR="00382A04" w:rsidRPr="004B3738" w:rsidRDefault="00382A04" w:rsidP="00A36489">
            <w:pPr>
              <w:rPr>
                <w:rFonts w:ascii="Times New Roman" w:hAnsi="Times New Roman" w:cs="Times New Roman"/>
                <w:sz w:val="20"/>
                <w:szCs w:val="20"/>
              </w:rPr>
            </w:pPr>
          </w:p>
        </w:tc>
        <w:tc>
          <w:tcPr>
            <w:tcW w:w="2122" w:type="dxa"/>
          </w:tcPr>
          <w:p w:rsidR="00382A04" w:rsidRPr="004B3738" w:rsidRDefault="00382A04" w:rsidP="00A36489">
            <w:pPr>
              <w:rPr>
                <w:rFonts w:ascii="Times New Roman" w:hAnsi="Times New Roman" w:cs="Times New Roman"/>
                <w:sz w:val="20"/>
                <w:szCs w:val="20"/>
              </w:rPr>
            </w:pPr>
            <w:r w:rsidRPr="004B3738">
              <w:rPr>
                <w:rFonts w:ascii="Times New Roman" w:hAnsi="Times New Roman" w:cs="Times New Roman"/>
                <w:sz w:val="20"/>
                <w:szCs w:val="20"/>
              </w:rPr>
              <w:t xml:space="preserve">Tidak </w:t>
            </w:r>
          </w:p>
        </w:tc>
        <w:tc>
          <w:tcPr>
            <w:tcW w:w="571" w:type="dxa"/>
          </w:tcPr>
          <w:p w:rsidR="00382A04" w:rsidRPr="003E7071"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33</w:t>
            </w:r>
          </w:p>
        </w:tc>
        <w:tc>
          <w:tcPr>
            <w:tcW w:w="567" w:type="dxa"/>
          </w:tcPr>
          <w:p w:rsidR="00382A04" w:rsidRPr="003E7071"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709" w:type="dxa"/>
          </w:tcPr>
          <w:p w:rsidR="00382A04" w:rsidRPr="004B3738"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15,2</w:t>
            </w:r>
          </w:p>
        </w:tc>
        <w:tc>
          <w:tcPr>
            <w:tcW w:w="567" w:type="dxa"/>
          </w:tcPr>
          <w:p w:rsidR="00382A04" w:rsidRPr="003E7071"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28</w:t>
            </w:r>
          </w:p>
        </w:tc>
        <w:tc>
          <w:tcPr>
            <w:tcW w:w="850" w:type="dxa"/>
            <w:tcBorders>
              <w:left w:val="nil"/>
            </w:tcBorders>
          </w:tcPr>
          <w:p w:rsidR="00382A04" w:rsidRPr="004B3738"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84,8</w:t>
            </w:r>
          </w:p>
        </w:tc>
        <w:tc>
          <w:tcPr>
            <w:tcW w:w="851" w:type="dxa"/>
            <w:vMerge/>
          </w:tcPr>
          <w:p w:rsidR="00382A04" w:rsidRPr="004B3738" w:rsidRDefault="00382A04" w:rsidP="00A36489">
            <w:pPr>
              <w:jc w:val="center"/>
              <w:rPr>
                <w:rFonts w:ascii="Times New Roman" w:hAnsi="Times New Roman" w:cs="Times New Roman"/>
                <w:sz w:val="20"/>
                <w:szCs w:val="20"/>
              </w:rPr>
            </w:pPr>
          </w:p>
        </w:tc>
        <w:tc>
          <w:tcPr>
            <w:tcW w:w="850" w:type="dxa"/>
            <w:vMerge/>
          </w:tcPr>
          <w:p w:rsidR="00382A04" w:rsidRPr="004B3738" w:rsidRDefault="00382A04" w:rsidP="00A36489">
            <w:pPr>
              <w:jc w:val="center"/>
              <w:rPr>
                <w:rFonts w:ascii="Times New Roman" w:hAnsi="Times New Roman" w:cs="Times New Roman"/>
                <w:sz w:val="20"/>
                <w:szCs w:val="20"/>
              </w:rPr>
            </w:pPr>
          </w:p>
        </w:tc>
        <w:tc>
          <w:tcPr>
            <w:tcW w:w="1418" w:type="dxa"/>
            <w:vMerge/>
          </w:tcPr>
          <w:p w:rsidR="00382A04" w:rsidRPr="004B3738" w:rsidRDefault="00382A04" w:rsidP="00A36489">
            <w:pPr>
              <w:jc w:val="center"/>
              <w:rPr>
                <w:rFonts w:ascii="Times New Roman" w:hAnsi="Times New Roman" w:cs="Times New Roman"/>
                <w:sz w:val="20"/>
                <w:szCs w:val="20"/>
              </w:rPr>
            </w:pPr>
          </w:p>
        </w:tc>
        <w:tc>
          <w:tcPr>
            <w:tcW w:w="1418" w:type="dxa"/>
            <w:vMerge/>
          </w:tcPr>
          <w:p w:rsidR="00382A04" w:rsidRPr="004B3738" w:rsidRDefault="00382A04" w:rsidP="00A36489">
            <w:pPr>
              <w:jc w:val="center"/>
              <w:rPr>
                <w:rFonts w:ascii="Times New Roman" w:hAnsi="Times New Roman" w:cs="Times New Roman"/>
                <w:sz w:val="20"/>
                <w:szCs w:val="20"/>
              </w:rPr>
            </w:pPr>
          </w:p>
        </w:tc>
      </w:tr>
      <w:tr w:rsidR="00382A04" w:rsidRPr="004B3738" w:rsidTr="00A36489">
        <w:tc>
          <w:tcPr>
            <w:tcW w:w="2406" w:type="dxa"/>
            <w:gridSpan w:val="2"/>
          </w:tcPr>
          <w:p w:rsidR="00382A04" w:rsidRPr="004B3738" w:rsidRDefault="00382A04" w:rsidP="00A36489">
            <w:pPr>
              <w:ind w:left="-108"/>
              <w:rPr>
                <w:rFonts w:ascii="Times New Roman" w:hAnsi="Times New Roman" w:cs="Times New Roman"/>
                <w:sz w:val="20"/>
                <w:szCs w:val="20"/>
              </w:rPr>
            </w:pPr>
            <w:r w:rsidRPr="004B3738">
              <w:rPr>
                <w:rFonts w:ascii="Times New Roman" w:hAnsi="Times New Roman" w:cs="Times New Roman"/>
                <w:sz w:val="20"/>
                <w:szCs w:val="20"/>
              </w:rPr>
              <w:t>Mengkonsumsi makanan mentah tanpa dicuci</w:t>
            </w:r>
          </w:p>
        </w:tc>
        <w:tc>
          <w:tcPr>
            <w:tcW w:w="571" w:type="dxa"/>
          </w:tcPr>
          <w:p w:rsidR="00382A04" w:rsidRPr="004B3738" w:rsidRDefault="00382A04" w:rsidP="00A36489">
            <w:pPr>
              <w:jc w:val="center"/>
              <w:rPr>
                <w:rFonts w:ascii="Times New Roman" w:hAnsi="Times New Roman" w:cs="Times New Roman"/>
                <w:sz w:val="20"/>
                <w:szCs w:val="20"/>
              </w:rPr>
            </w:pPr>
          </w:p>
        </w:tc>
        <w:tc>
          <w:tcPr>
            <w:tcW w:w="567" w:type="dxa"/>
          </w:tcPr>
          <w:p w:rsidR="00382A04" w:rsidRPr="004B3738" w:rsidRDefault="00382A04" w:rsidP="00A36489">
            <w:pPr>
              <w:jc w:val="center"/>
              <w:rPr>
                <w:rFonts w:ascii="Times New Roman" w:hAnsi="Times New Roman" w:cs="Times New Roman"/>
                <w:sz w:val="20"/>
                <w:szCs w:val="20"/>
              </w:rPr>
            </w:pPr>
          </w:p>
        </w:tc>
        <w:tc>
          <w:tcPr>
            <w:tcW w:w="709" w:type="dxa"/>
          </w:tcPr>
          <w:p w:rsidR="00382A04" w:rsidRPr="004B3738" w:rsidRDefault="00382A04" w:rsidP="00A36489">
            <w:pPr>
              <w:jc w:val="center"/>
              <w:rPr>
                <w:rFonts w:ascii="Times New Roman" w:hAnsi="Times New Roman" w:cs="Times New Roman"/>
                <w:sz w:val="20"/>
                <w:szCs w:val="20"/>
              </w:rPr>
            </w:pPr>
          </w:p>
        </w:tc>
        <w:tc>
          <w:tcPr>
            <w:tcW w:w="567" w:type="dxa"/>
          </w:tcPr>
          <w:p w:rsidR="00382A04" w:rsidRPr="004B3738" w:rsidRDefault="00382A04" w:rsidP="00A36489">
            <w:pPr>
              <w:jc w:val="center"/>
              <w:rPr>
                <w:rFonts w:ascii="Times New Roman" w:hAnsi="Times New Roman" w:cs="Times New Roman"/>
                <w:sz w:val="20"/>
                <w:szCs w:val="20"/>
              </w:rPr>
            </w:pPr>
          </w:p>
        </w:tc>
        <w:tc>
          <w:tcPr>
            <w:tcW w:w="850" w:type="dxa"/>
            <w:tcBorders>
              <w:left w:val="nil"/>
            </w:tcBorders>
          </w:tcPr>
          <w:p w:rsidR="00382A04" w:rsidRPr="004B3738" w:rsidRDefault="00382A04" w:rsidP="00A36489">
            <w:pPr>
              <w:jc w:val="center"/>
              <w:rPr>
                <w:rFonts w:ascii="Times New Roman" w:hAnsi="Times New Roman" w:cs="Times New Roman"/>
                <w:sz w:val="20"/>
                <w:szCs w:val="20"/>
              </w:rPr>
            </w:pPr>
          </w:p>
        </w:tc>
        <w:tc>
          <w:tcPr>
            <w:tcW w:w="851" w:type="dxa"/>
          </w:tcPr>
          <w:p w:rsidR="00382A04" w:rsidRPr="004B3738" w:rsidRDefault="00382A04" w:rsidP="00A36489">
            <w:pPr>
              <w:jc w:val="center"/>
              <w:rPr>
                <w:rFonts w:ascii="Times New Roman" w:hAnsi="Times New Roman" w:cs="Times New Roman"/>
                <w:sz w:val="20"/>
                <w:szCs w:val="20"/>
              </w:rPr>
            </w:pPr>
          </w:p>
        </w:tc>
        <w:tc>
          <w:tcPr>
            <w:tcW w:w="850" w:type="dxa"/>
          </w:tcPr>
          <w:p w:rsidR="00382A04" w:rsidRPr="004B3738" w:rsidRDefault="00382A04" w:rsidP="00A36489">
            <w:pPr>
              <w:jc w:val="center"/>
              <w:rPr>
                <w:rFonts w:ascii="Times New Roman" w:hAnsi="Times New Roman" w:cs="Times New Roman"/>
                <w:sz w:val="20"/>
                <w:szCs w:val="20"/>
              </w:rPr>
            </w:pPr>
          </w:p>
        </w:tc>
        <w:tc>
          <w:tcPr>
            <w:tcW w:w="1418" w:type="dxa"/>
          </w:tcPr>
          <w:p w:rsidR="00382A04" w:rsidRPr="004B3738" w:rsidRDefault="00382A04" w:rsidP="00A36489">
            <w:pPr>
              <w:jc w:val="center"/>
              <w:rPr>
                <w:rFonts w:ascii="Times New Roman" w:hAnsi="Times New Roman" w:cs="Times New Roman"/>
                <w:sz w:val="20"/>
                <w:szCs w:val="20"/>
              </w:rPr>
            </w:pPr>
          </w:p>
        </w:tc>
        <w:tc>
          <w:tcPr>
            <w:tcW w:w="1418" w:type="dxa"/>
          </w:tcPr>
          <w:p w:rsidR="00382A04" w:rsidRPr="004B3738" w:rsidRDefault="00382A04" w:rsidP="00A36489">
            <w:pPr>
              <w:jc w:val="center"/>
              <w:rPr>
                <w:rFonts w:ascii="Times New Roman" w:hAnsi="Times New Roman" w:cs="Times New Roman"/>
                <w:sz w:val="20"/>
                <w:szCs w:val="20"/>
              </w:rPr>
            </w:pPr>
          </w:p>
        </w:tc>
      </w:tr>
      <w:tr w:rsidR="00382A04" w:rsidRPr="004B3738" w:rsidTr="00A36489">
        <w:tc>
          <w:tcPr>
            <w:tcW w:w="284" w:type="dxa"/>
          </w:tcPr>
          <w:p w:rsidR="00382A04" w:rsidRPr="004B3738" w:rsidRDefault="00382A04" w:rsidP="00A36489">
            <w:pPr>
              <w:rPr>
                <w:rFonts w:ascii="Times New Roman" w:hAnsi="Times New Roman" w:cs="Times New Roman"/>
                <w:sz w:val="20"/>
                <w:szCs w:val="20"/>
              </w:rPr>
            </w:pPr>
          </w:p>
        </w:tc>
        <w:tc>
          <w:tcPr>
            <w:tcW w:w="2122" w:type="dxa"/>
          </w:tcPr>
          <w:p w:rsidR="00382A04" w:rsidRPr="004B3738" w:rsidRDefault="00382A04" w:rsidP="00A36489">
            <w:pPr>
              <w:rPr>
                <w:rFonts w:ascii="Times New Roman" w:hAnsi="Times New Roman" w:cs="Times New Roman"/>
                <w:sz w:val="20"/>
                <w:szCs w:val="20"/>
              </w:rPr>
            </w:pPr>
            <w:r w:rsidRPr="004B3738">
              <w:rPr>
                <w:rFonts w:ascii="Times New Roman" w:hAnsi="Times New Roman" w:cs="Times New Roman"/>
                <w:sz w:val="20"/>
                <w:szCs w:val="20"/>
              </w:rPr>
              <w:t xml:space="preserve">Ya </w:t>
            </w:r>
          </w:p>
        </w:tc>
        <w:tc>
          <w:tcPr>
            <w:tcW w:w="571" w:type="dxa"/>
          </w:tcPr>
          <w:p w:rsidR="00382A04" w:rsidRPr="00126337"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38</w:t>
            </w:r>
          </w:p>
        </w:tc>
        <w:tc>
          <w:tcPr>
            <w:tcW w:w="567" w:type="dxa"/>
          </w:tcPr>
          <w:p w:rsidR="00382A04" w:rsidRPr="00126337"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709" w:type="dxa"/>
          </w:tcPr>
          <w:p w:rsidR="00382A04" w:rsidRPr="004B3738"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34,2</w:t>
            </w:r>
          </w:p>
        </w:tc>
        <w:tc>
          <w:tcPr>
            <w:tcW w:w="567" w:type="dxa"/>
          </w:tcPr>
          <w:p w:rsidR="00382A04" w:rsidRPr="00126337"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25</w:t>
            </w:r>
          </w:p>
        </w:tc>
        <w:tc>
          <w:tcPr>
            <w:tcW w:w="850" w:type="dxa"/>
            <w:tcBorders>
              <w:left w:val="nil"/>
            </w:tcBorders>
          </w:tcPr>
          <w:p w:rsidR="00382A04" w:rsidRPr="004B3738"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65,8</w:t>
            </w:r>
          </w:p>
        </w:tc>
        <w:tc>
          <w:tcPr>
            <w:tcW w:w="851" w:type="dxa"/>
            <w:vMerge w:val="restart"/>
          </w:tcPr>
          <w:p w:rsidR="00382A04" w:rsidRPr="00126337"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0632</w:t>
            </w:r>
          </w:p>
        </w:tc>
        <w:tc>
          <w:tcPr>
            <w:tcW w:w="850" w:type="dxa"/>
            <w:vMerge w:val="restart"/>
          </w:tcPr>
          <w:p w:rsidR="00382A04" w:rsidRPr="00126337"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1,711</w:t>
            </w:r>
          </w:p>
        </w:tc>
        <w:tc>
          <w:tcPr>
            <w:tcW w:w="1418" w:type="dxa"/>
            <w:vMerge w:val="restart"/>
          </w:tcPr>
          <w:p w:rsidR="00382A04" w:rsidRPr="00126337"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0,459-6,376</w:t>
            </w:r>
          </w:p>
        </w:tc>
        <w:tc>
          <w:tcPr>
            <w:tcW w:w="1418" w:type="dxa"/>
            <w:vMerge w:val="restart"/>
          </w:tcPr>
          <w:p w:rsidR="00382A04" w:rsidRPr="006C65AE"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Tidak signifikan</w:t>
            </w:r>
          </w:p>
        </w:tc>
      </w:tr>
      <w:tr w:rsidR="00382A04" w:rsidRPr="004B3738" w:rsidTr="00A36489">
        <w:tc>
          <w:tcPr>
            <w:tcW w:w="284" w:type="dxa"/>
          </w:tcPr>
          <w:p w:rsidR="00382A04" w:rsidRPr="004B3738" w:rsidRDefault="00382A04" w:rsidP="00A36489">
            <w:pPr>
              <w:rPr>
                <w:rFonts w:ascii="Times New Roman" w:hAnsi="Times New Roman" w:cs="Times New Roman"/>
                <w:sz w:val="20"/>
                <w:szCs w:val="20"/>
              </w:rPr>
            </w:pPr>
          </w:p>
        </w:tc>
        <w:tc>
          <w:tcPr>
            <w:tcW w:w="2122" w:type="dxa"/>
          </w:tcPr>
          <w:p w:rsidR="00382A04" w:rsidRPr="004B3738" w:rsidRDefault="00382A04" w:rsidP="00A36489">
            <w:pPr>
              <w:rPr>
                <w:rFonts w:ascii="Times New Roman" w:hAnsi="Times New Roman" w:cs="Times New Roman"/>
                <w:sz w:val="20"/>
                <w:szCs w:val="20"/>
              </w:rPr>
            </w:pPr>
            <w:r w:rsidRPr="004B3738">
              <w:rPr>
                <w:rFonts w:ascii="Times New Roman" w:hAnsi="Times New Roman" w:cs="Times New Roman"/>
                <w:sz w:val="20"/>
                <w:szCs w:val="20"/>
              </w:rPr>
              <w:t xml:space="preserve">Tidak </w:t>
            </w:r>
          </w:p>
        </w:tc>
        <w:tc>
          <w:tcPr>
            <w:tcW w:w="571" w:type="dxa"/>
          </w:tcPr>
          <w:p w:rsidR="00382A04" w:rsidRPr="00126337"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567" w:type="dxa"/>
          </w:tcPr>
          <w:p w:rsidR="00382A04" w:rsidRPr="00126337"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9" w:type="dxa"/>
          </w:tcPr>
          <w:p w:rsidR="00382A04" w:rsidRPr="004B3738"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2,0</w:t>
            </w:r>
          </w:p>
        </w:tc>
        <w:tc>
          <w:tcPr>
            <w:tcW w:w="567" w:type="dxa"/>
          </w:tcPr>
          <w:p w:rsidR="00382A04" w:rsidRPr="00126337"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850" w:type="dxa"/>
            <w:tcBorders>
              <w:left w:val="nil"/>
            </w:tcBorders>
          </w:tcPr>
          <w:p w:rsidR="00382A04" w:rsidRPr="004B3738"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80,0</w:t>
            </w:r>
          </w:p>
        </w:tc>
        <w:tc>
          <w:tcPr>
            <w:tcW w:w="851" w:type="dxa"/>
            <w:vMerge/>
          </w:tcPr>
          <w:p w:rsidR="00382A04" w:rsidRPr="004B3738" w:rsidRDefault="00382A04" w:rsidP="00A36489">
            <w:pPr>
              <w:jc w:val="center"/>
              <w:rPr>
                <w:rFonts w:ascii="Times New Roman" w:hAnsi="Times New Roman" w:cs="Times New Roman"/>
                <w:sz w:val="20"/>
                <w:szCs w:val="20"/>
              </w:rPr>
            </w:pPr>
          </w:p>
        </w:tc>
        <w:tc>
          <w:tcPr>
            <w:tcW w:w="850" w:type="dxa"/>
            <w:vMerge/>
          </w:tcPr>
          <w:p w:rsidR="00382A04" w:rsidRPr="004B3738" w:rsidRDefault="00382A04" w:rsidP="00A36489">
            <w:pPr>
              <w:jc w:val="center"/>
              <w:rPr>
                <w:rFonts w:ascii="Times New Roman" w:hAnsi="Times New Roman" w:cs="Times New Roman"/>
                <w:sz w:val="20"/>
                <w:szCs w:val="20"/>
              </w:rPr>
            </w:pPr>
          </w:p>
        </w:tc>
        <w:tc>
          <w:tcPr>
            <w:tcW w:w="1418" w:type="dxa"/>
            <w:vMerge/>
          </w:tcPr>
          <w:p w:rsidR="00382A04" w:rsidRPr="004B3738" w:rsidRDefault="00382A04" w:rsidP="00A36489">
            <w:pPr>
              <w:jc w:val="center"/>
              <w:rPr>
                <w:rFonts w:ascii="Times New Roman" w:hAnsi="Times New Roman" w:cs="Times New Roman"/>
                <w:sz w:val="20"/>
                <w:szCs w:val="20"/>
              </w:rPr>
            </w:pPr>
          </w:p>
        </w:tc>
        <w:tc>
          <w:tcPr>
            <w:tcW w:w="1418" w:type="dxa"/>
            <w:vMerge/>
          </w:tcPr>
          <w:p w:rsidR="00382A04" w:rsidRPr="004B3738" w:rsidRDefault="00382A04" w:rsidP="00A36489">
            <w:pPr>
              <w:jc w:val="center"/>
              <w:rPr>
                <w:rFonts w:ascii="Times New Roman" w:hAnsi="Times New Roman" w:cs="Times New Roman"/>
                <w:sz w:val="20"/>
                <w:szCs w:val="20"/>
              </w:rPr>
            </w:pPr>
          </w:p>
        </w:tc>
      </w:tr>
      <w:tr w:rsidR="00382A04" w:rsidRPr="004B3738" w:rsidTr="00A36489">
        <w:tc>
          <w:tcPr>
            <w:tcW w:w="2406" w:type="dxa"/>
            <w:gridSpan w:val="2"/>
          </w:tcPr>
          <w:p w:rsidR="00382A04" w:rsidRPr="004B3738" w:rsidRDefault="00382A04" w:rsidP="00A36489">
            <w:pPr>
              <w:ind w:left="-108"/>
              <w:rPr>
                <w:rFonts w:ascii="Times New Roman" w:hAnsi="Times New Roman" w:cs="Times New Roman"/>
                <w:sz w:val="20"/>
                <w:szCs w:val="20"/>
              </w:rPr>
            </w:pPr>
            <w:r w:rsidRPr="004B3738">
              <w:rPr>
                <w:rFonts w:ascii="Times New Roman" w:hAnsi="Times New Roman" w:cs="Times New Roman"/>
                <w:sz w:val="20"/>
                <w:szCs w:val="20"/>
              </w:rPr>
              <w:t>Keberadaan pestisida di lingkungan rumah</w:t>
            </w:r>
          </w:p>
        </w:tc>
        <w:tc>
          <w:tcPr>
            <w:tcW w:w="571" w:type="dxa"/>
          </w:tcPr>
          <w:p w:rsidR="00382A04" w:rsidRPr="004B3738" w:rsidRDefault="00382A04" w:rsidP="00A36489">
            <w:pPr>
              <w:jc w:val="center"/>
              <w:rPr>
                <w:rFonts w:ascii="Times New Roman" w:hAnsi="Times New Roman" w:cs="Times New Roman"/>
                <w:sz w:val="20"/>
                <w:szCs w:val="20"/>
              </w:rPr>
            </w:pPr>
          </w:p>
        </w:tc>
        <w:tc>
          <w:tcPr>
            <w:tcW w:w="567" w:type="dxa"/>
          </w:tcPr>
          <w:p w:rsidR="00382A04" w:rsidRPr="004B3738" w:rsidRDefault="00382A04" w:rsidP="00A36489">
            <w:pPr>
              <w:jc w:val="center"/>
              <w:rPr>
                <w:rFonts w:ascii="Times New Roman" w:hAnsi="Times New Roman" w:cs="Times New Roman"/>
                <w:sz w:val="20"/>
                <w:szCs w:val="20"/>
              </w:rPr>
            </w:pPr>
          </w:p>
        </w:tc>
        <w:tc>
          <w:tcPr>
            <w:tcW w:w="709" w:type="dxa"/>
          </w:tcPr>
          <w:p w:rsidR="00382A04" w:rsidRPr="004B3738" w:rsidRDefault="00382A04" w:rsidP="00A36489">
            <w:pPr>
              <w:jc w:val="center"/>
              <w:rPr>
                <w:rFonts w:ascii="Times New Roman" w:hAnsi="Times New Roman" w:cs="Times New Roman"/>
                <w:sz w:val="20"/>
                <w:szCs w:val="20"/>
              </w:rPr>
            </w:pPr>
          </w:p>
        </w:tc>
        <w:tc>
          <w:tcPr>
            <w:tcW w:w="567" w:type="dxa"/>
          </w:tcPr>
          <w:p w:rsidR="00382A04" w:rsidRPr="004B3738" w:rsidRDefault="00382A04" w:rsidP="00A36489">
            <w:pPr>
              <w:jc w:val="center"/>
              <w:rPr>
                <w:rFonts w:ascii="Times New Roman" w:hAnsi="Times New Roman" w:cs="Times New Roman"/>
                <w:sz w:val="20"/>
                <w:szCs w:val="20"/>
              </w:rPr>
            </w:pPr>
          </w:p>
        </w:tc>
        <w:tc>
          <w:tcPr>
            <w:tcW w:w="850" w:type="dxa"/>
            <w:tcBorders>
              <w:left w:val="nil"/>
            </w:tcBorders>
          </w:tcPr>
          <w:p w:rsidR="00382A04" w:rsidRPr="004B3738" w:rsidRDefault="00382A04" w:rsidP="00A36489">
            <w:pPr>
              <w:jc w:val="center"/>
              <w:rPr>
                <w:rFonts w:ascii="Times New Roman" w:hAnsi="Times New Roman" w:cs="Times New Roman"/>
                <w:sz w:val="20"/>
                <w:szCs w:val="20"/>
              </w:rPr>
            </w:pPr>
          </w:p>
        </w:tc>
        <w:tc>
          <w:tcPr>
            <w:tcW w:w="851" w:type="dxa"/>
          </w:tcPr>
          <w:p w:rsidR="00382A04" w:rsidRPr="00FA16A0" w:rsidRDefault="00382A04" w:rsidP="00A36489">
            <w:pPr>
              <w:jc w:val="center"/>
              <w:rPr>
                <w:rFonts w:ascii="Times New Roman" w:hAnsi="Times New Roman" w:cs="Times New Roman"/>
                <w:sz w:val="20"/>
                <w:szCs w:val="20"/>
                <w:lang w:val="en-US"/>
              </w:rPr>
            </w:pPr>
          </w:p>
        </w:tc>
        <w:tc>
          <w:tcPr>
            <w:tcW w:w="850" w:type="dxa"/>
          </w:tcPr>
          <w:p w:rsidR="00382A04" w:rsidRPr="00FA16A0" w:rsidRDefault="00382A04" w:rsidP="00A36489">
            <w:pPr>
              <w:jc w:val="center"/>
              <w:rPr>
                <w:rFonts w:ascii="Times New Roman" w:hAnsi="Times New Roman" w:cs="Times New Roman"/>
                <w:sz w:val="20"/>
                <w:szCs w:val="20"/>
                <w:lang w:val="en-US"/>
              </w:rPr>
            </w:pPr>
          </w:p>
        </w:tc>
        <w:tc>
          <w:tcPr>
            <w:tcW w:w="1418" w:type="dxa"/>
          </w:tcPr>
          <w:p w:rsidR="00382A04" w:rsidRPr="00FA16A0" w:rsidRDefault="00382A04" w:rsidP="00A36489">
            <w:pPr>
              <w:jc w:val="center"/>
              <w:rPr>
                <w:rFonts w:ascii="Times New Roman" w:hAnsi="Times New Roman" w:cs="Times New Roman"/>
                <w:sz w:val="20"/>
                <w:szCs w:val="20"/>
                <w:lang w:val="en-US"/>
              </w:rPr>
            </w:pPr>
          </w:p>
        </w:tc>
        <w:tc>
          <w:tcPr>
            <w:tcW w:w="1418" w:type="dxa"/>
          </w:tcPr>
          <w:p w:rsidR="00382A04" w:rsidRPr="00FA16A0" w:rsidRDefault="00382A04" w:rsidP="00A36489">
            <w:pPr>
              <w:jc w:val="center"/>
              <w:rPr>
                <w:rFonts w:ascii="Times New Roman" w:hAnsi="Times New Roman" w:cs="Times New Roman"/>
                <w:sz w:val="20"/>
                <w:szCs w:val="20"/>
              </w:rPr>
            </w:pPr>
          </w:p>
        </w:tc>
      </w:tr>
      <w:tr w:rsidR="00382A04" w:rsidRPr="004B3738" w:rsidTr="00A36489">
        <w:tc>
          <w:tcPr>
            <w:tcW w:w="284" w:type="dxa"/>
          </w:tcPr>
          <w:p w:rsidR="00382A04" w:rsidRPr="004B3738" w:rsidRDefault="00382A04" w:rsidP="00A36489">
            <w:pPr>
              <w:rPr>
                <w:rFonts w:ascii="Times New Roman" w:hAnsi="Times New Roman" w:cs="Times New Roman"/>
                <w:sz w:val="20"/>
                <w:szCs w:val="20"/>
              </w:rPr>
            </w:pPr>
          </w:p>
        </w:tc>
        <w:tc>
          <w:tcPr>
            <w:tcW w:w="2122" w:type="dxa"/>
          </w:tcPr>
          <w:p w:rsidR="00382A04" w:rsidRPr="004B3738" w:rsidRDefault="00382A04" w:rsidP="00A36489">
            <w:pPr>
              <w:rPr>
                <w:rFonts w:ascii="Times New Roman" w:hAnsi="Times New Roman" w:cs="Times New Roman"/>
                <w:sz w:val="20"/>
                <w:szCs w:val="20"/>
              </w:rPr>
            </w:pPr>
            <w:r w:rsidRPr="004B3738">
              <w:rPr>
                <w:rFonts w:ascii="Times New Roman" w:hAnsi="Times New Roman" w:cs="Times New Roman"/>
                <w:sz w:val="20"/>
                <w:szCs w:val="20"/>
              </w:rPr>
              <w:t xml:space="preserve">Ya </w:t>
            </w:r>
          </w:p>
        </w:tc>
        <w:tc>
          <w:tcPr>
            <w:tcW w:w="571" w:type="dxa"/>
          </w:tcPr>
          <w:p w:rsidR="00382A04" w:rsidRPr="00D07779"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21</w:t>
            </w:r>
          </w:p>
        </w:tc>
        <w:tc>
          <w:tcPr>
            <w:tcW w:w="567" w:type="dxa"/>
          </w:tcPr>
          <w:p w:rsidR="00382A04" w:rsidRPr="00223FB7"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709" w:type="dxa"/>
          </w:tcPr>
          <w:p w:rsidR="00382A04" w:rsidRPr="004B3738"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52,4</w:t>
            </w:r>
          </w:p>
        </w:tc>
        <w:tc>
          <w:tcPr>
            <w:tcW w:w="567" w:type="dxa"/>
          </w:tcPr>
          <w:p w:rsidR="00382A04" w:rsidRPr="00223FB7"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850" w:type="dxa"/>
            <w:tcBorders>
              <w:left w:val="nil"/>
            </w:tcBorders>
          </w:tcPr>
          <w:p w:rsidR="00382A04" w:rsidRPr="004B3738"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47,6</w:t>
            </w:r>
          </w:p>
        </w:tc>
        <w:tc>
          <w:tcPr>
            <w:tcW w:w="851" w:type="dxa"/>
            <w:vMerge w:val="restart"/>
          </w:tcPr>
          <w:p w:rsidR="00382A04" w:rsidRPr="004B3738" w:rsidRDefault="00382A04" w:rsidP="00A36489">
            <w:pPr>
              <w:jc w:val="center"/>
              <w:rPr>
                <w:rFonts w:ascii="Times New Roman" w:hAnsi="Times New Roman" w:cs="Times New Roman"/>
                <w:sz w:val="20"/>
                <w:szCs w:val="20"/>
              </w:rPr>
            </w:pPr>
            <w:r>
              <w:rPr>
                <w:rFonts w:ascii="Times New Roman" w:hAnsi="Times New Roman" w:cs="Times New Roman"/>
                <w:sz w:val="20"/>
                <w:szCs w:val="20"/>
                <w:lang w:val="en-US"/>
              </w:rPr>
              <w:t>0,013</w:t>
            </w:r>
          </w:p>
        </w:tc>
        <w:tc>
          <w:tcPr>
            <w:tcW w:w="850" w:type="dxa"/>
            <w:vMerge w:val="restart"/>
          </w:tcPr>
          <w:p w:rsidR="00382A04" w:rsidRPr="004B3738" w:rsidRDefault="00382A04" w:rsidP="00A36489">
            <w:pPr>
              <w:jc w:val="center"/>
              <w:rPr>
                <w:rFonts w:ascii="Times New Roman" w:hAnsi="Times New Roman" w:cs="Times New Roman"/>
                <w:sz w:val="20"/>
                <w:szCs w:val="20"/>
              </w:rPr>
            </w:pPr>
            <w:r>
              <w:rPr>
                <w:rFonts w:ascii="Times New Roman" w:hAnsi="Times New Roman" w:cs="Times New Roman"/>
                <w:sz w:val="20"/>
                <w:szCs w:val="20"/>
                <w:lang w:val="en-US"/>
              </w:rPr>
              <w:t>3,536</w:t>
            </w:r>
          </w:p>
        </w:tc>
        <w:tc>
          <w:tcPr>
            <w:tcW w:w="1418" w:type="dxa"/>
            <w:vMerge w:val="restart"/>
          </w:tcPr>
          <w:p w:rsidR="00382A04" w:rsidRPr="004B3738" w:rsidRDefault="00382A04" w:rsidP="00A36489">
            <w:pPr>
              <w:jc w:val="center"/>
              <w:rPr>
                <w:rFonts w:ascii="Times New Roman" w:hAnsi="Times New Roman" w:cs="Times New Roman"/>
                <w:sz w:val="20"/>
                <w:szCs w:val="20"/>
              </w:rPr>
            </w:pPr>
            <w:r>
              <w:rPr>
                <w:rFonts w:ascii="Times New Roman" w:hAnsi="Times New Roman" w:cs="Times New Roman"/>
                <w:sz w:val="20"/>
                <w:szCs w:val="20"/>
                <w:lang w:val="en-US"/>
              </w:rPr>
              <w:t>1,311-9,536</w:t>
            </w:r>
          </w:p>
        </w:tc>
        <w:tc>
          <w:tcPr>
            <w:tcW w:w="1418" w:type="dxa"/>
            <w:vMerge w:val="restart"/>
          </w:tcPr>
          <w:p w:rsidR="00382A04" w:rsidRPr="006C65AE"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Signifikan </w:t>
            </w:r>
          </w:p>
        </w:tc>
      </w:tr>
      <w:tr w:rsidR="00382A04" w:rsidRPr="004B3738" w:rsidTr="00A36489">
        <w:tc>
          <w:tcPr>
            <w:tcW w:w="284" w:type="dxa"/>
          </w:tcPr>
          <w:p w:rsidR="00382A04" w:rsidRPr="004B3738" w:rsidRDefault="00382A04" w:rsidP="00A36489">
            <w:pPr>
              <w:rPr>
                <w:rFonts w:ascii="Times New Roman" w:hAnsi="Times New Roman" w:cs="Times New Roman"/>
                <w:sz w:val="20"/>
                <w:szCs w:val="20"/>
              </w:rPr>
            </w:pPr>
          </w:p>
        </w:tc>
        <w:tc>
          <w:tcPr>
            <w:tcW w:w="2122" w:type="dxa"/>
          </w:tcPr>
          <w:p w:rsidR="00382A04" w:rsidRPr="004B3738" w:rsidRDefault="00382A04" w:rsidP="00A36489">
            <w:pPr>
              <w:rPr>
                <w:rFonts w:ascii="Times New Roman" w:hAnsi="Times New Roman" w:cs="Times New Roman"/>
                <w:sz w:val="20"/>
                <w:szCs w:val="20"/>
              </w:rPr>
            </w:pPr>
            <w:r w:rsidRPr="004B3738">
              <w:rPr>
                <w:rFonts w:ascii="Times New Roman" w:hAnsi="Times New Roman" w:cs="Times New Roman"/>
                <w:sz w:val="20"/>
                <w:szCs w:val="20"/>
              </w:rPr>
              <w:t xml:space="preserve">Tidak </w:t>
            </w:r>
          </w:p>
        </w:tc>
        <w:tc>
          <w:tcPr>
            <w:tcW w:w="571" w:type="dxa"/>
          </w:tcPr>
          <w:p w:rsidR="00382A04" w:rsidRPr="00D07779"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27</w:t>
            </w:r>
          </w:p>
        </w:tc>
        <w:tc>
          <w:tcPr>
            <w:tcW w:w="567" w:type="dxa"/>
          </w:tcPr>
          <w:p w:rsidR="00382A04" w:rsidRPr="00223FB7"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709" w:type="dxa"/>
          </w:tcPr>
          <w:p w:rsidR="00382A04" w:rsidRPr="004B3738"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14,8</w:t>
            </w:r>
          </w:p>
        </w:tc>
        <w:tc>
          <w:tcPr>
            <w:tcW w:w="567" w:type="dxa"/>
          </w:tcPr>
          <w:p w:rsidR="00382A04" w:rsidRPr="00223FB7"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23</w:t>
            </w:r>
          </w:p>
        </w:tc>
        <w:tc>
          <w:tcPr>
            <w:tcW w:w="850" w:type="dxa"/>
            <w:tcBorders>
              <w:left w:val="nil"/>
            </w:tcBorders>
          </w:tcPr>
          <w:p w:rsidR="00382A04" w:rsidRPr="004B3738"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85,2</w:t>
            </w:r>
          </w:p>
        </w:tc>
        <w:tc>
          <w:tcPr>
            <w:tcW w:w="851" w:type="dxa"/>
            <w:vMerge/>
          </w:tcPr>
          <w:p w:rsidR="00382A04" w:rsidRPr="004B3738" w:rsidRDefault="00382A04" w:rsidP="00A36489">
            <w:pPr>
              <w:jc w:val="center"/>
              <w:rPr>
                <w:rFonts w:ascii="Times New Roman" w:hAnsi="Times New Roman" w:cs="Times New Roman"/>
                <w:sz w:val="20"/>
                <w:szCs w:val="20"/>
              </w:rPr>
            </w:pPr>
          </w:p>
        </w:tc>
        <w:tc>
          <w:tcPr>
            <w:tcW w:w="850" w:type="dxa"/>
            <w:vMerge/>
          </w:tcPr>
          <w:p w:rsidR="00382A04" w:rsidRPr="004B3738" w:rsidRDefault="00382A04" w:rsidP="00A36489">
            <w:pPr>
              <w:jc w:val="center"/>
              <w:rPr>
                <w:rFonts w:ascii="Times New Roman" w:hAnsi="Times New Roman" w:cs="Times New Roman"/>
                <w:sz w:val="20"/>
                <w:szCs w:val="20"/>
              </w:rPr>
            </w:pPr>
          </w:p>
        </w:tc>
        <w:tc>
          <w:tcPr>
            <w:tcW w:w="1418" w:type="dxa"/>
            <w:vMerge/>
          </w:tcPr>
          <w:p w:rsidR="00382A04" w:rsidRPr="004B3738" w:rsidRDefault="00382A04" w:rsidP="00A36489">
            <w:pPr>
              <w:jc w:val="center"/>
              <w:rPr>
                <w:rFonts w:ascii="Times New Roman" w:hAnsi="Times New Roman" w:cs="Times New Roman"/>
                <w:sz w:val="20"/>
                <w:szCs w:val="20"/>
              </w:rPr>
            </w:pPr>
          </w:p>
        </w:tc>
        <w:tc>
          <w:tcPr>
            <w:tcW w:w="1418" w:type="dxa"/>
            <w:vMerge/>
          </w:tcPr>
          <w:p w:rsidR="00382A04" w:rsidRPr="004B3738" w:rsidRDefault="00382A04" w:rsidP="00A36489">
            <w:pPr>
              <w:jc w:val="center"/>
              <w:rPr>
                <w:rFonts w:ascii="Times New Roman" w:hAnsi="Times New Roman" w:cs="Times New Roman"/>
                <w:sz w:val="20"/>
                <w:szCs w:val="20"/>
              </w:rPr>
            </w:pPr>
          </w:p>
        </w:tc>
      </w:tr>
      <w:tr w:rsidR="00382A04" w:rsidRPr="004B3738" w:rsidTr="00A36489">
        <w:tc>
          <w:tcPr>
            <w:tcW w:w="2406" w:type="dxa"/>
            <w:gridSpan w:val="2"/>
          </w:tcPr>
          <w:p w:rsidR="00382A04" w:rsidRPr="004B3738" w:rsidRDefault="00382A04" w:rsidP="00A36489">
            <w:pPr>
              <w:ind w:left="-108"/>
              <w:rPr>
                <w:rFonts w:ascii="Times New Roman" w:hAnsi="Times New Roman" w:cs="Times New Roman"/>
                <w:sz w:val="20"/>
                <w:szCs w:val="20"/>
              </w:rPr>
            </w:pPr>
            <w:r w:rsidRPr="004B3738">
              <w:rPr>
                <w:rFonts w:ascii="Times New Roman" w:hAnsi="Times New Roman" w:cs="Times New Roman"/>
                <w:sz w:val="20"/>
                <w:szCs w:val="20"/>
              </w:rPr>
              <w:t xml:space="preserve">Sumber air minum yang digunakan </w:t>
            </w:r>
          </w:p>
        </w:tc>
        <w:tc>
          <w:tcPr>
            <w:tcW w:w="571" w:type="dxa"/>
          </w:tcPr>
          <w:p w:rsidR="00382A04" w:rsidRPr="004B3738" w:rsidRDefault="00382A04" w:rsidP="00A36489">
            <w:pPr>
              <w:jc w:val="center"/>
              <w:rPr>
                <w:rFonts w:ascii="Times New Roman" w:hAnsi="Times New Roman" w:cs="Times New Roman"/>
                <w:sz w:val="20"/>
                <w:szCs w:val="20"/>
              </w:rPr>
            </w:pPr>
          </w:p>
        </w:tc>
        <w:tc>
          <w:tcPr>
            <w:tcW w:w="567" w:type="dxa"/>
          </w:tcPr>
          <w:p w:rsidR="00382A04" w:rsidRPr="004B3738" w:rsidRDefault="00382A04" w:rsidP="00A36489">
            <w:pPr>
              <w:jc w:val="center"/>
              <w:rPr>
                <w:rFonts w:ascii="Times New Roman" w:hAnsi="Times New Roman" w:cs="Times New Roman"/>
                <w:sz w:val="20"/>
                <w:szCs w:val="20"/>
              </w:rPr>
            </w:pPr>
          </w:p>
        </w:tc>
        <w:tc>
          <w:tcPr>
            <w:tcW w:w="709" w:type="dxa"/>
          </w:tcPr>
          <w:p w:rsidR="00382A04" w:rsidRPr="004B3738" w:rsidRDefault="00382A04" w:rsidP="00A36489">
            <w:pPr>
              <w:jc w:val="center"/>
              <w:rPr>
                <w:rFonts w:ascii="Times New Roman" w:hAnsi="Times New Roman" w:cs="Times New Roman"/>
                <w:sz w:val="20"/>
                <w:szCs w:val="20"/>
              </w:rPr>
            </w:pPr>
          </w:p>
        </w:tc>
        <w:tc>
          <w:tcPr>
            <w:tcW w:w="567" w:type="dxa"/>
          </w:tcPr>
          <w:p w:rsidR="00382A04" w:rsidRPr="004B3738" w:rsidRDefault="00382A04" w:rsidP="00A36489">
            <w:pPr>
              <w:jc w:val="center"/>
              <w:rPr>
                <w:rFonts w:ascii="Times New Roman" w:hAnsi="Times New Roman" w:cs="Times New Roman"/>
                <w:sz w:val="20"/>
                <w:szCs w:val="20"/>
              </w:rPr>
            </w:pPr>
          </w:p>
        </w:tc>
        <w:tc>
          <w:tcPr>
            <w:tcW w:w="850" w:type="dxa"/>
            <w:tcBorders>
              <w:left w:val="nil"/>
            </w:tcBorders>
          </w:tcPr>
          <w:p w:rsidR="00382A04" w:rsidRPr="004B3738" w:rsidRDefault="00382A04" w:rsidP="00A36489">
            <w:pPr>
              <w:jc w:val="center"/>
              <w:rPr>
                <w:rFonts w:ascii="Times New Roman" w:hAnsi="Times New Roman" w:cs="Times New Roman"/>
                <w:sz w:val="20"/>
                <w:szCs w:val="20"/>
              </w:rPr>
            </w:pPr>
          </w:p>
        </w:tc>
        <w:tc>
          <w:tcPr>
            <w:tcW w:w="851" w:type="dxa"/>
          </w:tcPr>
          <w:p w:rsidR="00382A04" w:rsidRPr="004B3738" w:rsidRDefault="00382A04" w:rsidP="00A36489">
            <w:pPr>
              <w:jc w:val="center"/>
              <w:rPr>
                <w:rFonts w:ascii="Times New Roman" w:hAnsi="Times New Roman" w:cs="Times New Roman"/>
                <w:sz w:val="20"/>
                <w:szCs w:val="20"/>
              </w:rPr>
            </w:pPr>
          </w:p>
        </w:tc>
        <w:tc>
          <w:tcPr>
            <w:tcW w:w="850" w:type="dxa"/>
          </w:tcPr>
          <w:p w:rsidR="00382A04" w:rsidRPr="004B3738" w:rsidRDefault="00382A04" w:rsidP="00A36489">
            <w:pPr>
              <w:jc w:val="center"/>
              <w:rPr>
                <w:rFonts w:ascii="Times New Roman" w:hAnsi="Times New Roman" w:cs="Times New Roman"/>
                <w:sz w:val="20"/>
                <w:szCs w:val="20"/>
              </w:rPr>
            </w:pPr>
          </w:p>
        </w:tc>
        <w:tc>
          <w:tcPr>
            <w:tcW w:w="1418" w:type="dxa"/>
          </w:tcPr>
          <w:p w:rsidR="00382A04" w:rsidRPr="004B3738" w:rsidRDefault="00382A04" w:rsidP="00A36489">
            <w:pPr>
              <w:jc w:val="center"/>
              <w:rPr>
                <w:rFonts w:ascii="Times New Roman" w:hAnsi="Times New Roman" w:cs="Times New Roman"/>
                <w:sz w:val="20"/>
                <w:szCs w:val="20"/>
              </w:rPr>
            </w:pPr>
          </w:p>
        </w:tc>
        <w:tc>
          <w:tcPr>
            <w:tcW w:w="1418" w:type="dxa"/>
          </w:tcPr>
          <w:p w:rsidR="00382A04" w:rsidRPr="004B3738" w:rsidRDefault="00382A04" w:rsidP="00A36489">
            <w:pPr>
              <w:jc w:val="center"/>
              <w:rPr>
                <w:rFonts w:ascii="Times New Roman" w:hAnsi="Times New Roman" w:cs="Times New Roman"/>
                <w:sz w:val="20"/>
                <w:szCs w:val="20"/>
              </w:rPr>
            </w:pPr>
          </w:p>
        </w:tc>
      </w:tr>
      <w:tr w:rsidR="00382A04" w:rsidRPr="004B3738" w:rsidTr="00A36489">
        <w:tc>
          <w:tcPr>
            <w:tcW w:w="284" w:type="dxa"/>
          </w:tcPr>
          <w:p w:rsidR="00382A04" w:rsidRPr="004B3738" w:rsidRDefault="00382A04" w:rsidP="00A36489">
            <w:pPr>
              <w:rPr>
                <w:rFonts w:ascii="Times New Roman" w:hAnsi="Times New Roman" w:cs="Times New Roman"/>
                <w:sz w:val="20"/>
                <w:szCs w:val="20"/>
              </w:rPr>
            </w:pPr>
          </w:p>
        </w:tc>
        <w:tc>
          <w:tcPr>
            <w:tcW w:w="2122" w:type="dxa"/>
          </w:tcPr>
          <w:p w:rsidR="00382A04" w:rsidRPr="004B3738" w:rsidRDefault="00382A04" w:rsidP="00A36489">
            <w:pPr>
              <w:rPr>
                <w:rFonts w:ascii="Times New Roman" w:hAnsi="Times New Roman" w:cs="Times New Roman"/>
                <w:sz w:val="20"/>
                <w:szCs w:val="20"/>
              </w:rPr>
            </w:pPr>
            <w:r w:rsidRPr="004B3738">
              <w:rPr>
                <w:rFonts w:ascii="Times New Roman" w:hAnsi="Times New Roman" w:cs="Times New Roman"/>
                <w:sz w:val="20"/>
                <w:szCs w:val="20"/>
              </w:rPr>
              <w:t xml:space="preserve">Smr/gali/bor/pompa </w:t>
            </w:r>
          </w:p>
        </w:tc>
        <w:tc>
          <w:tcPr>
            <w:tcW w:w="571" w:type="dxa"/>
          </w:tcPr>
          <w:p w:rsidR="00382A04" w:rsidRPr="008D65DC"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30</w:t>
            </w:r>
          </w:p>
        </w:tc>
        <w:tc>
          <w:tcPr>
            <w:tcW w:w="567" w:type="dxa"/>
          </w:tcPr>
          <w:p w:rsidR="00382A04" w:rsidRPr="008D65DC"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709" w:type="dxa"/>
          </w:tcPr>
          <w:p w:rsidR="00382A04" w:rsidRPr="004B3738"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46,7</w:t>
            </w:r>
          </w:p>
        </w:tc>
        <w:tc>
          <w:tcPr>
            <w:tcW w:w="567" w:type="dxa"/>
          </w:tcPr>
          <w:p w:rsidR="00382A04" w:rsidRPr="008D65DC"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16</w:t>
            </w:r>
          </w:p>
        </w:tc>
        <w:tc>
          <w:tcPr>
            <w:tcW w:w="850" w:type="dxa"/>
            <w:tcBorders>
              <w:left w:val="nil"/>
            </w:tcBorders>
          </w:tcPr>
          <w:p w:rsidR="00382A04" w:rsidRPr="004B3738"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53,3</w:t>
            </w:r>
          </w:p>
        </w:tc>
        <w:tc>
          <w:tcPr>
            <w:tcW w:w="851" w:type="dxa"/>
            <w:vMerge w:val="restart"/>
          </w:tcPr>
          <w:p w:rsidR="00382A04" w:rsidRPr="00982C47"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0,008</w:t>
            </w:r>
          </w:p>
        </w:tc>
        <w:tc>
          <w:tcPr>
            <w:tcW w:w="850" w:type="dxa"/>
            <w:vMerge w:val="restart"/>
          </w:tcPr>
          <w:p w:rsidR="00382A04" w:rsidRPr="00982C47"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8,400</w:t>
            </w:r>
          </w:p>
        </w:tc>
        <w:tc>
          <w:tcPr>
            <w:tcW w:w="1418" w:type="dxa"/>
            <w:vMerge w:val="restart"/>
          </w:tcPr>
          <w:p w:rsidR="00382A04" w:rsidRPr="00982C47"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1,204-58,616</w:t>
            </w:r>
          </w:p>
        </w:tc>
        <w:tc>
          <w:tcPr>
            <w:tcW w:w="1418" w:type="dxa"/>
            <w:vMerge w:val="restart"/>
          </w:tcPr>
          <w:p w:rsidR="00382A04" w:rsidRPr="006C65AE"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Signifikan </w:t>
            </w:r>
          </w:p>
        </w:tc>
      </w:tr>
      <w:tr w:rsidR="00382A04" w:rsidRPr="004B3738" w:rsidTr="00A36489">
        <w:tc>
          <w:tcPr>
            <w:tcW w:w="284" w:type="dxa"/>
            <w:tcBorders>
              <w:bottom w:val="single" w:sz="4" w:space="0" w:color="auto"/>
            </w:tcBorders>
          </w:tcPr>
          <w:p w:rsidR="00382A04" w:rsidRPr="004B3738" w:rsidRDefault="00382A04" w:rsidP="00A36489">
            <w:pPr>
              <w:rPr>
                <w:rFonts w:ascii="Times New Roman" w:hAnsi="Times New Roman" w:cs="Times New Roman"/>
                <w:sz w:val="20"/>
                <w:szCs w:val="20"/>
              </w:rPr>
            </w:pPr>
          </w:p>
        </w:tc>
        <w:tc>
          <w:tcPr>
            <w:tcW w:w="2122" w:type="dxa"/>
            <w:tcBorders>
              <w:bottom w:val="single" w:sz="4" w:space="0" w:color="auto"/>
            </w:tcBorders>
          </w:tcPr>
          <w:p w:rsidR="00382A04" w:rsidRPr="004B3738" w:rsidRDefault="00382A04" w:rsidP="00A36489">
            <w:pPr>
              <w:rPr>
                <w:rFonts w:ascii="Times New Roman" w:hAnsi="Times New Roman" w:cs="Times New Roman"/>
                <w:sz w:val="20"/>
                <w:szCs w:val="20"/>
              </w:rPr>
            </w:pPr>
            <w:r w:rsidRPr="004B3738">
              <w:rPr>
                <w:rFonts w:ascii="Times New Roman" w:hAnsi="Times New Roman" w:cs="Times New Roman"/>
                <w:sz w:val="20"/>
                <w:szCs w:val="20"/>
              </w:rPr>
              <w:t>PDAM/DAM</w:t>
            </w:r>
          </w:p>
        </w:tc>
        <w:tc>
          <w:tcPr>
            <w:tcW w:w="571" w:type="dxa"/>
            <w:tcBorders>
              <w:bottom w:val="single" w:sz="4" w:space="0" w:color="auto"/>
            </w:tcBorders>
          </w:tcPr>
          <w:p w:rsidR="00382A04" w:rsidRPr="008D65DC"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18</w:t>
            </w:r>
          </w:p>
        </w:tc>
        <w:tc>
          <w:tcPr>
            <w:tcW w:w="567" w:type="dxa"/>
            <w:tcBorders>
              <w:bottom w:val="single" w:sz="4" w:space="0" w:color="auto"/>
            </w:tcBorders>
          </w:tcPr>
          <w:p w:rsidR="00382A04" w:rsidRPr="008D65DC"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9" w:type="dxa"/>
            <w:tcBorders>
              <w:bottom w:val="single" w:sz="4" w:space="0" w:color="auto"/>
            </w:tcBorders>
          </w:tcPr>
          <w:p w:rsidR="00382A04" w:rsidRPr="004B3738"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5,6</w:t>
            </w:r>
          </w:p>
        </w:tc>
        <w:tc>
          <w:tcPr>
            <w:tcW w:w="567" w:type="dxa"/>
            <w:tcBorders>
              <w:bottom w:val="single" w:sz="4" w:space="0" w:color="auto"/>
            </w:tcBorders>
          </w:tcPr>
          <w:p w:rsidR="00382A04" w:rsidRPr="004B3738"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17</w:t>
            </w:r>
          </w:p>
        </w:tc>
        <w:tc>
          <w:tcPr>
            <w:tcW w:w="850" w:type="dxa"/>
            <w:tcBorders>
              <w:left w:val="nil"/>
              <w:bottom w:val="single" w:sz="4" w:space="0" w:color="auto"/>
            </w:tcBorders>
          </w:tcPr>
          <w:p w:rsidR="00382A04" w:rsidRPr="004B3738" w:rsidRDefault="00382A04" w:rsidP="00A36489">
            <w:pPr>
              <w:jc w:val="center"/>
              <w:rPr>
                <w:rFonts w:ascii="Times New Roman" w:hAnsi="Times New Roman" w:cs="Times New Roman"/>
                <w:sz w:val="20"/>
                <w:szCs w:val="20"/>
                <w:lang w:val="en-US"/>
              </w:rPr>
            </w:pPr>
            <w:r>
              <w:rPr>
                <w:rFonts w:ascii="Times New Roman" w:hAnsi="Times New Roman" w:cs="Times New Roman"/>
                <w:sz w:val="20"/>
                <w:szCs w:val="20"/>
                <w:lang w:val="en-US"/>
              </w:rPr>
              <w:t>94,4</w:t>
            </w:r>
          </w:p>
        </w:tc>
        <w:tc>
          <w:tcPr>
            <w:tcW w:w="851" w:type="dxa"/>
            <w:vMerge/>
            <w:tcBorders>
              <w:bottom w:val="single" w:sz="4" w:space="0" w:color="auto"/>
            </w:tcBorders>
          </w:tcPr>
          <w:p w:rsidR="00382A04" w:rsidRPr="004B3738" w:rsidRDefault="00382A04" w:rsidP="00A36489">
            <w:pPr>
              <w:rPr>
                <w:rFonts w:ascii="Times New Roman" w:hAnsi="Times New Roman" w:cs="Times New Roman"/>
                <w:sz w:val="20"/>
                <w:szCs w:val="20"/>
              </w:rPr>
            </w:pPr>
          </w:p>
        </w:tc>
        <w:tc>
          <w:tcPr>
            <w:tcW w:w="850" w:type="dxa"/>
            <w:vMerge/>
            <w:tcBorders>
              <w:bottom w:val="single" w:sz="4" w:space="0" w:color="auto"/>
            </w:tcBorders>
          </w:tcPr>
          <w:p w:rsidR="00382A04" w:rsidRPr="004B3738" w:rsidRDefault="00382A04" w:rsidP="00A36489">
            <w:pPr>
              <w:rPr>
                <w:rFonts w:ascii="Times New Roman" w:hAnsi="Times New Roman" w:cs="Times New Roman"/>
                <w:sz w:val="20"/>
                <w:szCs w:val="20"/>
              </w:rPr>
            </w:pPr>
          </w:p>
        </w:tc>
        <w:tc>
          <w:tcPr>
            <w:tcW w:w="1418" w:type="dxa"/>
            <w:vMerge/>
            <w:tcBorders>
              <w:bottom w:val="single" w:sz="4" w:space="0" w:color="auto"/>
            </w:tcBorders>
          </w:tcPr>
          <w:p w:rsidR="00382A04" w:rsidRPr="004B3738" w:rsidRDefault="00382A04" w:rsidP="00A36489">
            <w:pPr>
              <w:rPr>
                <w:rFonts w:ascii="Times New Roman" w:hAnsi="Times New Roman" w:cs="Times New Roman"/>
                <w:sz w:val="20"/>
                <w:szCs w:val="20"/>
              </w:rPr>
            </w:pPr>
          </w:p>
        </w:tc>
        <w:tc>
          <w:tcPr>
            <w:tcW w:w="1418" w:type="dxa"/>
            <w:vMerge/>
            <w:tcBorders>
              <w:bottom w:val="single" w:sz="4" w:space="0" w:color="auto"/>
            </w:tcBorders>
          </w:tcPr>
          <w:p w:rsidR="00382A04" w:rsidRPr="004B3738" w:rsidRDefault="00382A04" w:rsidP="00A36489">
            <w:pPr>
              <w:rPr>
                <w:rFonts w:ascii="Times New Roman" w:hAnsi="Times New Roman" w:cs="Times New Roman"/>
                <w:sz w:val="20"/>
                <w:szCs w:val="20"/>
              </w:rPr>
            </w:pPr>
          </w:p>
        </w:tc>
      </w:tr>
    </w:tbl>
    <w:p w:rsidR="008C6190" w:rsidRPr="008150D3" w:rsidRDefault="008C6190" w:rsidP="008150D3">
      <w:pPr>
        <w:spacing w:line="360" w:lineRule="auto"/>
        <w:jc w:val="both"/>
        <w:rPr>
          <w:rFonts w:ascii="Times New Roman" w:hAnsi="Times New Roman" w:cs="Times New Roman"/>
        </w:rPr>
      </w:pPr>
    </w:p>
    <w:p w:rsidR="008C6190" w:rsidRPr="008150D3" w:rsidRDefault="008C6190" w:rsidP="008150D3">
      <w:pPr>
        <w:spacing w:line="360" w:lineRule="auto"/>
        <w:ind w:firstLine="567"/>
        <w:jc w:val="both"/>
        <w:rPr>
          <w:rFonts w:ascii="Times New Roman" w:hAnsi="Times New Roman" w:cs="Times New Roman"/>
          <w:sz w:val="24"/>
          <w:szCs w:val="24"/>
        </w:rPr>
      </w:pPr>
      <w:r w:rsidRPr="008150D3">
        <w:rPr>
          <w:rFonts w:ascii="Times New Roman" w:hAnsi="Times New Roman" w:cs="Times New Roman"/>
          <w:sz w:val="24"/>
          <w:szCs w:val="24"/>
        </w:rPr>
        <w:t xml:space="preserve">Dari hasil penelitian ini menunjukan bahwa daerah pertanian yang sering menggunakan pestisida untuk memelihara tanaman pertanian memiliki risiko negative terhadap lingkungan, hewan maupun manusia. Kehidupan anak-anak didaerah pertanian memiliki risiko terpapar pestisida karena aktivitas hari-harinya di dekat area pertanian bahkan bermain dan membantu kegiatan pertanian sehingga memungkinkan terkontaminasi residu pestisida. </w:t>
      </w:r>
    </w:p>
    <w:p w:rsidR="008C6190" w:rsidRPr="008150D3" w:rsidRDefault="008C6190" w:rsidP="008150D3">
      <w:pPr>
        <w:spacing w:line="360" w:lineRule="auto"/>
        <w:ind w:firstLine="567"/>
        <w:jc w:val="both"/>
        <w:rPr>
          <w:rFonts w:ascii="Times New Roman" w:hAnsi="Times New Roman" w:cs="Times New Roman"/>
          <w:sz w:val="24"/>
          <w:szCs w:val="24"/>
        </w:rPr>
      </w:pPr>
      <w:r w:rsidRPr="008150D3">
        <w:rPr>
          <w:rFonts w:ascii="Times New Roman" w:hAnsi="Times New Roman" w:cs="Times New Roman"/>
          <w:sz w:val="24"/>
          <w:szCs w:val="24"/>
        </w:rPr>
        <w:t xml:space="preserve">Pada penelitian ini ada beberapa variable yang terbukti berhubungan dengan risiko terpapar pestisida pada siswa sekolah dasar di kecamatan Bulakamba yaitu variable pekerjaan orang tua menunjukan hubungan signifikan p-value 0,023 dengan proposi siswa yang orang tua bekerja di area pertanian 52,6% dibanding orang tua siswa yang tidak bekerja di area pertanian 17,2% dengan risiko sebesar 3,053, pada variable kebiasaan bermain di daerah pertanian juga cukup signifikan p-value 0,002 dan proporsi positif metabolit pestisida 61,1% dibanding proporsi metabolit negative 13,3 dengan risiko sebesar 4,582 sementara variable keterlibatan siswa dalam aktivitas di daerah sangat signifika p-value 0,001 dan proporsi positive metabolit pestisida 66,7% dibanding proporsi metabolit negative metabolit pestisida 15,2% dengan risiko sebesar 4,400 dan variable keberadaan </w:t>
      </w:r>
      <w:r w:rsidRPr="008150D3">
        <w:rPr>
          <w:rFonts w:ascii="Times New Roman" w:hAnsi="Times New Roman" w:cs="Times New Roman"/>
          <w:sz w:val="24"/>
          <w:szCs w:val="24"/>
        </w:rPr>
        <w:lastRenderedPageBreak/>
        <w:t>pestisida dilingkungan rumah signifikan 0,013 dengan proporsi pasitif metabolit pestisida 52,4% dibanding proporsi negative 14,8% dengan tingkat risiko 3,536 serta variable sumber air minum yang digunakan memiliki signifikansi 0,008 dan proporsi positif metabolit pestisida  46,7% dibanding proporsi negative 5,6 % dengan risiko sebesar 8,400.</w:t>
      </w:r>
    </w:p>
    <w:p w:rsidR="008150D3" w:rsidRPr="008150D3" w:rsidRDefault="008150D3" w:rsidP="008150D3">
      <w:pPr>
        <w:spacing w:line="360" w:lineRule="auto"/>
        <w:jc w:val="both"/>
        <w:rPr>
          <w:rFonts w:ascii="Times New Roman" w:hAnsi="Times New Roman" w:cs="Times New Roman"/>
          <w:b/>
          <w:sz w:val="24"/>
          <w:szCs w:val="24"/>
        </w:rPr>
      </w:pPr>
      <w:r w:rsidRPr="008150D3">
        <w:rPr>
          <w:rFonts w:ascii="Times New Roman" w:hAnsi="Times New Roman" w:cs="Times New Roman"/>
          <w:b/>
          <w:sz w:val="24"/>
          <w:szCs w:val="24"/>
        </w:rPr>
        <w:t>KESIMPULAN</w:t>
      </w:r>
    </w:p>
    <w:p w:rsidR="008150D3" w:rsidRPr="008150D3" w:rsidRDefault="008150D3" w:rsidP="008150D3">
      <w:pPr>
        <w:spacing w:line="360" w:lineRule="auto"/>
        <w:jc w:val="both"/>
        <w:rPr>
          <w:rFonts w:ascii="Times New Roman" w:hAnsi="Times New Roman" w:cs="Times New Roman"/>
          <w:sz w:val="24"/>
          <w:szCs w:val="24"/>
        </w:rPr>
      </w:pPr>
      <w:r w:rsidRPr="008150D3">
        <w:rPr>
          <w:rFonts w:ascii="Times New Roman" w:hAnsi="Times New Roman" w:cs="Times New Roman"/>
          <w:sz w:val="24"/>
          <w:szCs w:val="24"/>
        </w:rPr>
        <w:t xml:space="preserve">Hasil penelitian menunjukan beberapa variable yang berhubungan dengan keberadaan metabolit pestisida dalam urin siswa diantaranya, </w:t>
      </w:r>
      <w:r w:rsidRPr="008150D3">
        <w:rPr>
          <w:rFonts w:ascii="Times New Roman" w:eastAsia="Calibri" w:hAnsi="Times New Roman" w:cs="Times New Roman"/>
          <w:sz w:val="24"/>
          <w:szCs w:val="24"/>
        </w:rPr>
        <w:t>p</w:t>
      </w:r>
      <w:r w:rsidRPr="008150D3">
        <w:rPr>
          <w:rFonts w:ascii="Times New Roman" w:eastAsia="Calibri" w:hAnsi="Times New Roman" w:cs="Times New Roman"/>
          <w:sz w:val="24"/>
          <w:szCs w:val="24"/>
          <w:lang w:val="id-ID"/>
        </w:rPr>
        <w:t>ekerjaan orang tua</w:t>
      </w:r>
      <w:r w:rsidRPr="008150D3">
        <w:rPr>
          <w:rFonts w:ascii="Times New Roman" w:eastAsia="Calibri" w:hAnsi="Times New Roman" w:cs="Times New Roman"/>
          <w:sz w:val="24"/>
          <w:szCs w:val="24"/>
        </w:rPr>
        <w:t xml:space="preserve"> dengan keberadaan metabolit pestida p-value = 0,023 OR = 3,053 95% CI 1,236-7,541, k</w:t>
      </w:r>
      <w:r w:rsidRPr="008150D3">
        <w:rPr>
          <w:rFonts w:ascii="Times New Roman" w:eastAsia="Calibri" w:hAnsi="Times New Roman" w:cs="Times New Roman"/>
          <w:sz w:val="24"/>
          <w:szCs w:val="24"/>
          <w:lang w:val="id-ID"/>
        </w:rPr>
        <w:t>eterlibatan anak dalam kegiatan pertanian</w:t>
      </w:r>
      <w:r w:rsidRPr="008150D3">
        <w:rPr>
          <w:rFonts w:ascii="Times New Roman" w:eastAsia="Calibri" w:hAnsi="Times New Roman" w:cs="Times New Roman"/>
          <w:sz w:val="24"/>
          <w:szCs w:val="24"/>
        </w:rPr>
        <w:t xml:space="preserve"> dengan keberadaan metabolit pestisida pada siswa p-value = 0,001 OR = 4,400 95% CI 1,819-10,641, k</w:t>
      </w:r>
      <w:r w:rsidRPr="008150D3">
        <w:rPr>
          <w:rFonts w:ascii="Times New Roman" w:eastAsia="Calibri" w:hAnsi="Times New Roman" w:cs="Times New Roman"/>
          <w:sz w:val="24"/>
          <w:szCs w:val="24"/>
          <w:lang w:val="id-ID"/>
        </w:rPr>
        <w:t xml:space="preserve">ebiasaan </w:t>
      </w:r>
      <w:r w:rsidRPr="008150D3">
        <w:rPr>
          <w:rFonts w:ascii="Times New Roman" w:eastAsia="Calibri" w:hAnsi="Times New Roman" w:cs="Times New Roman"/>
          <w:sz w:val="24"/>
          <w:szCs w:val="24"/>
        </w:rPr>
        <w:t>siswa</w:t>
      </w:r>
      <w:r w:rsidRPr="008150D3">
        <w:rPr>
          <w:rFonts w:ascii="Times New Roman" w:eastAsia="Calibri" w:hAnsi="Times New Roman" w:cs="Times New Roman"/>
          <w:sz w:val="24"/>
          <w:szCs w:val="24"/>
          <w:lang w:val="id-ID"/>
        </w:rPr>
        <w:t xml:space="preserve"> bermain</w:t>
      </w:r>
      <w:r w:rsidRPr="008150D3">
        <w:rPr>
          <w:rFonts w:ascii="Times New Roman" w:eastAsia="Calibri" w:hAnsi="Times New Roman" w:cs="Times New Roman"/>
          <w:sz w:val="24"/>
          <w:szCs w:val="24"/>
        </w:rPr>
        <w:t xml:space="preserve"> di area pertanian dengan keberadaan metabolit pestisida pada siswa p-value = 0,002 OR = 4,583 95%CI = 1,713-12,260, k</w:t>
      </w:r>
      <w:r w:rsidRPr="008150D3">
        <w:rPr>
          <w:rFonts w:ascii="Times New Roman" w:eastAsia="Calibri" w:hAnsi="Times New Roman" w:cs="Times New Roman"/>
          <w:sz w:val="24"/>
          <w:szCs w:val="24"/>
          <w:lang w:val="id-ID"/>
        </w:rPr>
        <w:t xml:space="preserve">eberadaan pestisida di </w:t>
      </w:r>
      <w:r w:rsidRPr="008150D3">
        <w:rPr>
          <w:rFonts w:ascii="Times New Roman" w:eastAsia="Calibri" w:hAnsi="Times New Roman" w:cs="Times New Roman"/>
          <w:sz w:val="24"/>
          <w:szCs w:val="24"/>
        </w:rPr>
        <w:t>lingkungan</w:t>
      </w:r>
      <w:r w:rsidRPr="008150D3">
        <w:rPr>
          <w:rFonts w:ascii="Times New Roman" w:eastAsia="Calibri" w:hAnsi="Times New Roman" w:cs="Times New Roman"/>
          <w:sz w:val="24"/>
          <w:szCs w:val="24"/>
          <w:lang w:val="id-ID"/>
        </w:rPr>
        <w:t xml:space="preserve"> rumah</w:t>
      </w:r>
      <w:r w:rsidRPr="008150D3">
        <w:rPr>
          <w:rFonts w:ascii="Times New Roman" w:eastAsia="Calibri" w:hAnsi="Times New Roman" w:cs="Times New Roman"/>
          <w:sz w:val="24"/>
          <w:szCs w:val="24"/>
        </w:rPr>
        <w:t xml:space="preserve"> dengan keberadaan metabolit pestisida pada siswa p-value = 0,013 OR = 3,536 95% CI = 1,311-9,536, </w:t>
      </w:r>
      <w:r w:rsidRPr="008150D3">
        <w:rPr>
          <w:rFonts w:ascii="Times New Roman" w:eastAsia="Calibri" w:hAnsi="Times New Roman" w:cs="Times New Roman"/>
          <w:sz w:val="24"/>
          <w:szCs w:val="24"/>
          <w:lang w:val="id-ID"/>
        </w:rPr>
        <w:t xml:space="preserve">Sumber air </w:t>
      </w:r>
      <w:r w:rsidRPr="008150D3">
        <w:rPr>
          <w:rFonts w:ascii="Times New Roman" w:eastAsia="Calibri" w:hAnsi="Times New Roman" w:cs="Times New Roman"/>
          <w:sz w:val="24"/>
          <w:szCs w:val="24"/>
        </w:rPr>
        <w:t>minum dengan keberadaan metabolit pestisida pada siswa p-value = 0,008 OR = 8,400 95% CI = 1,204-58,616</w:t>
      </w:r>
      <w:r w:rsidRPr="008150D3">
        <w:rPr>
          <w:rFonts w:ascii="Times New Roman" w:hAnsi="Times New Roman" w:cs="Times New Roman"/>
          <w:sz w:val="24"/>
          <w:szCs w:val="24"/>
        </w:rPr>
        <w:t>. Sehingga paparan pestisida</w:t>
      </w:r>
      <w:r w:rsidRPr="008150D3">
        <w:rPr>
          <w:rFonts w:ascii="Times New Roman" w:hAnsi="Times New Roman" w:cs="Times New Roman"/>
          <w:sz w:val="24"/>
          <w:szCs w:val="24"/>
          <w:lang w:val="id-ID"/>
        </w:rPr>
        <w:t xml:space="preserve"> di </w:t>
      </w:r>
      <w:r w:rsidRPr="008150D3">
        <w:rPr>
          <w:rFonts w:ascii="Times New Roman" w:hAnsi="Times New Roman" w:cs="Times New Roman"/>
          <w:sz w:val="24"/>
          <w:szCs w:val="24"/>
        </w:rPr>
        <w:t xml:space="preserve">daerah pertanian </w:t>
      </w:r>
      <w:r w:rsidRPr="008150D3">
        <w:rPr>
          <w:rFonts w:ascii="Times New Roman" w:hAnsi="Times New Roman" w:cs="Times New Roman"/>
          <w:sz w:val="24"/>
          <w:szCs w:val="24"/>
          <w:lang w:val="id-ID"/>
        </w:rPr>
        <w:t>merupakan faktor risiko adanya metabolit pestisida dalam urin siswa S</w:t>
      </w:r>
      <w:r w:rsidRPr="008150D3">
        <w:rPr>
          <w:rFonts w:ascii="Times New Roman" w:hAnsi="Times New Roman" w:cs="Times New Roman"/>
          <w:sz w:val="24"/>
          <w:szCs w:val="24"/>
        </w:rPr>
        <w:t xml:space="preserve">ekoah </w:t>
      </w:r>
      <w:r w:rsidRPr="008150D3">
        <w:rPr>
          <w:rFonts w:ascii="Times New Roman" w:hAnsi="Times New Roman" w:cs="Times New Roman"/>
          <w:sz w:val="24"/>
          <w:szCs w:val="24"/>
          <w:lang w:val="id-ID"/>
        </w:rPr>
        <w:t>D</w:t>
      </w:r>
      <w:r w:rsidRPr="008150D3">
        <w:rPr>
          <w:rFonts w:ascii="Times New Roman" w:hAnsi="Times New Roman" w:cs="Times New Roman"/>
          <w:sz w:val="24"/>
          <w:szCs w:val="24"/>
        </w:rPr>
        <w:t xml:space="preserve">asar di kecamatan Bulakamba Kabupaten Brebes </w:t>
      </w:r>
      <w:r w:rsidRPr="008150D3">
        <w:rPr>
          <w:rFonts w:ascii="Times New Roman" w:hAnsi="Times New Roman" w:cs="Times New Roman"/>
          <w:sz w:val="24"/>
          <w:szCs w:val="24"/>
          <w:lang w:val="id-ID"/>
        </w:rPr>
        <w:t>oleh karena itu perlu adanya upaya untuk melindungi anak dari paparan pestisida</w:t>
      </w:r>
      <w:r w:rsidRPr="008150D3">
        <w:rPr>
          <w:rFonts w:ascii="Times New Roman" w:hAnsi="Times New Roman" w:cs="Times New Roman"/>
          <w:sz w:val="24"/>
          <w:szCs w:val="24"/>
        </w:rPr>
        <w:t>. Upaya yang harus dilakukan adalah adanya kerja sama lintas sektoral pada instansi terkait untuk mengendalikan peredaran penjualan pestisida dan sosialisasi tentang bahaya pestisida terhadap kesehatan.</w:t>
      </w:r>
    </w:p>
    <w:p w:rsidR="008C6190" w:rsidRPr="00FC573B" w:rsidRDefault="008C6190" w:rsidP="00C46750">
      <w:pPr>
        <w:autoSpaceDE w:val="0"/>
        <w:autoSpaceDN w:val="0"/>
        <w:adjustRightInd w:val="0"/>
        <w:spacing w:after="0" w:line="480" w:lineRule="auto"/>
        <w:jc w:val="both"/>
        <w:rPr>
          <w:rFonts w:ascii="Times New Roman" w:hAnsi="Times New Roman" w:cs="Times New Roman"/>
          <w:sz w:val="24"/>
          <w:szCs w:val="24"/>
        </w:rPr>
      </w:pPr>
    </w:p>
    <w:p w:rsidR="004A3310" w:rsidRPr="00C46750" w:rsidRDefault="008150D3" w:rsidP="0078345B">
      <w:pPr>
        <w:spacing w:line="360" w:lineRule="auto"/>
        <w:jc w:val="both"/>
        <w:rPr>
          <w:rFonts w:ascii="Times New Roman" w:hAnsi="Times New Roman" w:cs="Times New Roman"/>
          <w:b/>
          <w:sz w:val="24"/>
          <w:szCs w:val="24"/>
        </w:rPr>
      </w:pPr>
      <w:r w:rsidRPr="00C46750">
        <w:rPr>
          <w:rFonts w:ascii="Times New Roman" w:hAnsi="Times New Roman" w:cs="Times New Roman"/>
          <w:b/>
          <w:sz w:val="24"/>
          <w:szCs w:val="24"/>
        </w:rPr>
        <w:t>DAFTAR PUSTAKA</w:t>
      </w:r>
    </w:p>
    <w:sectPr w:rsidR="004A3310" w:rsidRPr="00C46750" w:rsidSect="00DC4CFF">
      <w:endnotePr>
        <w:numFmt w:val="decimal"/>
      </w:endnotePr>
      <w:pgSz w:w="11907" w:h="16839" w:code="9"/>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494" w:rsidRDefault="00C23494" w:rsidP="00FC4E70">
      <w:pPr>
        <w:spacing w:after="0" w:line="240" w:lineRule="auto"/>
      </w:pPr>
      <w:r>
        <w:separator/>
      </w:r>
    </w:p>
  </w:endnote>
  <w:endnote w:type="continuationSeparator" w:id="1">
    <w:p w:rsidR="00C23494" w:rsidRDefault="00C23494" w:rsidP="00FC4E70">
      <w:pPr>
        <w:spacing w:after="0" w:line="240" w:lineRule="auto"/>
      </w:pPr>
      <w:r>
        <w:continuationSeparator/>
      </w:r>
    </w:p>
  </w:endnote>
  <w:endnote w:id="2">
    <w:p w:rsidR="00FC4E70" w:rsidRPr="008273EF" w:rsidRDefault="00FC4E70" w:rsidP="008273EF">
      <w:pPr>
        <w:pStyle w:val="EndnoteText"/>
        <w:numPr>
          <w:ilvl w:val="0"/>
          <w:numId w:val="2"/>
        </w:numPr>
        <w:jc w:val="both"/>
        <w:rPr>
          <w:rFonts w:ascii="Times New Roman" w:hAnsi="Times New Roman" w:cs="Times New Roman"/>
          <w:sz w:val="24"/>
          <w:szCs w:val="24"/>
        </w:rPr>
      </w:pPr>
      <w:r w:rsidRPr="008273EF">
        <w:rPr>
          <w:rFonts w:ascii="Times New Roman" w:eastAsia="Calibri" w:hAnsi="Times New Roman" w:cs="Times New Roman"/>
          <w:sz w:val="24"/>
          <w:szCs w:val="24"/>
          <w:lang w:val="id-ID"/>
        </w:rPr>
        <w:t>Departemen Pertanian. Pestisida untuk pertanian dan kehutanan. Direktorat Jenderal Bina Sarana Pertanian, Departemen Pertanian. 2004</w:t>
      </w:r>
    </w:p>
    <w:p w:rsidR="008273EF" w:rsidRPr="008273EF" w:rsidRDefault="008273EF" w:rsidP="008273EF">
      <w:pPr>
        <w:pStyle w:val="EndnoteText"/>
        <w:ind w:left="720"/>
        <w:rPr>
          <w:rFonts w:ascii="Times New Roman" w:hAnsi="Times New Roman" w:cs="Times New Roman"/>
          <w:sz w:val="24"/>
          <w:szCs w:val="24"/>
        </w:rPr>
      </w:pPr>
    </w:p>
  </w:endnote>
  <w:endnote w:id="3">
    <w:p w:rsidR="00FC4E70" w:rsidRPr="008273EF" w:rsidRDefault="00FC4E70" w:rsidP="008273EF">
      <w:pPr>
        <w:pStyle w:val="EndnoteText"/>
        <w:numPr>
          <w:ilvl w:val="0"/>
          <w:numId w:val="2"/>
        </w:numPr>
        <w:jc w:val="both"/>
        <w:rPr>
          <w:rFonts w:ascii="Times New Roman" w:hAnsi="Times New Roman" w:cs="Times New Roman"/>
          <w:sz w:val="24"/>
          <w:szCs w:val="24"/>
        </w:rPr>
      </w:pPr>
      <w:r w:rsidRPr="008273EF">
        <w:rPr>
          <w:rFonts w:ascii="Times New Roman" w:eastAsia="Calibri" w:hAnsi="Times New Roman" w:cs="Times New Roman"/>
          <w:sz w:val="24"/>
          <w:szCs w:val="24"/>
          <w:lang w:val="id-ID"/>
        </w:rPr>
        <w:t>Pesticide Action Network Asia and The Pacific. Awas Pestisida Berbahaya Bagi Kesehatan. Yayasan Duta Awam. 1999</w:t>
      </w:r>
    </w:p>
    <w:p w:rsidR="008273EF" w:rsidRPr="008273EF" w:rsidRDefault="008273EF" w:rsidP="008273EF">
      <w:pPr>
        <w:pStyle w:val="EndnoteText"/>
        <w:jc w:val="both"/>
        <w:rPr>
          <w:rFonts w:ascii="Times New Roman" w:hAnsi="Times New Roman" w:cs="Times New Roman"/>
          <w:sz w:val="24"/>
          <w:szCs w:val="24"/>
        </w:rPr>
      </w:pPr>
    </w:p>
  </w:endnote>
  <w:endnote w:id="4">
    <w:p w:rsidR="00FC4E70" w:rsidRPr="008273EF" w:rsidRDefault="00FC4E70" w:rsidP="008273EF">
      <w:pPr>
        <w:pStyle w:val="EndnoteText"/>
        <w:numPr>
          <w:ilvl w:val="0"/>
          <w:numId w:val="2"/>
        </w:numPr>
        <w:jc w:val="both"/>
        <w:rPr>
          <w:rFonts w:ascii="Times New Roman" w:hAnsi="Times New Roman" w:cs="Times New Roman"/>
          <w:sz w:val="24"/>
          <w:szCs w:val="24"/>
        </w:rPr>
      </w:pPr>
      <w:r w:rsidRPr="008273EF">
        <w:rPr>
          <w:rFonts w:ascii="Times New Roman" w:eastAsia="Calibri" w:hAnsi="Times New Roman" w:cs="Times New Roman"/>
          <w:sz w:val="24"/>
          <w:szCs w:val="24"/>
          <w:lang w:val="id-ID"/>
        </w:rPr>
        <w:t>Universitas Diponegoro, Badan Litbang Kesehatan. Riset Pencemaran Lingkungan Kawasan Pertanian di Batu, Jawa Timur. 2012</w:t>
      </w:r>
    </w:p>
    <w:p w:rsidR="008273EF" w:rsidRPr="008273EF" w:rsidRDefault="008273EF" w:rsidP="008273EF">
      <w:pPr>
        <w:pStyle w:val="EndnoteText"/>
        <w:jc w:val="both"/>
        <w:rPr>
          <w:rFonts w:ascii="Times New Roman" w:hAnsi="Times New Roman" w:cs="Times New Roman"/>
          <w:sz w:val="24"/>
          <w:szCs w:val="24"/>
        </w:rPr>
      </w:pPr>
    </w:p>
  </w:endnote>
  <w:endnote w:id="5">
    <w:p w:rsidR="00943A31" w:rsidRPr="008273EF" w:rsidRDefault="00943A31" w:rsidP="008273EF">
      <w:pPr>
        <w:pStyle w:val="EndnoteText"/>
        <w:numPr>
          <w:ilvl w:val="0"/>
          <w:numId w:val="2"/>
        </w:numPr>
        <w:jc w:val="both"/>
        <w:rPr>
          <w:rFonts w:ascii="Times New Roman" w:hAnsi="Times New Roman" w:cs="Times New Roman"/>
          <w:i/>
          <w:iCs/>
          <w:color w:val="231F20"/>
          <w:sz w:val="24"/>
          <w:szCs w:val="24"/>
        </w:rPr>
      </w:pPr>
      <w:r w:rsidRPr="008273EF">
        <w:rPr>
          <w:rFonts w:ascii="Times New Roman" w:eastAsia="Calibri" w:hAnsi="Times New Roman" w:cs="Times New Roman"/>
          <w:sz w:val="24"/>
          <w:szCs w:val="24"/>
          <w:lang w:val="id-ID"/>
        </w:rPr>
        <w:t>Pesticide</w:t>
      </w:r>
      <w:r w:rsidRPr="008273EF">
        <w:rPr>
          <w:rFonts w:ascii="Times New Roman" w:hAnsi="Times New Roman" w:cs="Times New Roman"/>
          <w:sz w:val="24"/>
          <w:szCs w:val="24"/>
        </w:rPr>
        <w:t xml:space="preserve"> Action Network Asia and the Pacific; </w:t>
      </w:r>
      <w:r w:rsidRPr="008273EF">
        <w:rPr>
          <w:rFonts w:ascii="Times New Roman" w:hAnsi="Times New Roman" w:cs="Times New Roman"/>
          <w:iCs/>
          <w:sz w:val="24"/>
          <w:szCs w:val="24"/>
        </w:rPr>
        <w:t>Awas, Pestisida Berbahaya Bagi Kesehatan</w:t>
      </w:r>
      <w:r w:rsidRPr="008273EF">
        <w:rPr>
          <w:rFonts w:ascii="Times New Roman" w:hAnsi="Times New Roman" w:cs="Times New Roman"/>
          <w:sz w:val="24"/>
          <w:szCs w:val="24"/>
        </w:rPr>
        <w:t>, Yayasan Duta Awam, hal. 10-12, 1999</w:t>
      </w:r>
    </w:p>
    <w:p w:rsidR="0089069C" w:rsidRPr="008273EF" w:rsidRDefault="0089069C" w:rsidP="008273EF">
      <w:pPr>
        <w:pStyle w:val="EndnoteText"/>
        <w:jc w:val="both"/>
        <w:rPr>
          <w:rFonts w:ascii="Times New Roman" w:hAnsi="Times New Roman" w:cs="Times New Roman"/>
          <w:sz w:val="24"/>
          <w:szCs w:val="24"/>
        </w:rPr>
      </w:pPr>
    </w:p>
  </w:endnote>
  <w:endnote w:id="6">
    <w:p w:rsidR="00183F29" w:rsidRPr="008273EF" w:rsidRDefault="006242C2" w:rsidP="008273EF">
      <w:pPr>
        <w:pStyle w:val="EndnoteText"/>
        <w:numPr>
          <w:ilvl w:val="0"/>
          <w:numId w:val="2"/>
        </w:numPr>
        <w:jc w:val="both"/>
        <w:rPr>
          <w:rFonts w:ascii="Times New Roman" w:hAnsi="Times New Roman" w:cs="Times New Roman"/>
          <w:sz w:val="24"/>
          <w:szCs w:val="24"/>
        </w:rPr>
      </w:pPr>
      <w:r w:rsidRPr="008273EF">
        <w:rPr>
          <w:rFonts w:ascii="Times New Roman" w:eastAsia="Calibri" w:hAnsi="Times New Roman" w:cs="Times New Roman"/>
          <w:sz w:val="24"/>
          <w:szCs w:val="24"/>
          <w:lang w:val="id-ID"/>
        </w:rPr>
        <w:t xml:space="preserve">Schulze </w:t>
      </w:r>
      <w:r w:rsidRPr="008273EF">
        <w:rPr>
          <w:rFonts w:ascii="Times New Roman" w:hAnsi="Times New Roman" w:cs="Times New Roman"/>
          <w:sz w:val="24"/>
          <w:szCs w:val="24"/>
        </w:rPr>
        <w:t>LD</w:t>
      </w:r>
      <w:r w:rsidRPr="008273EF">
        <w:rPr>
          <w:rFonts w:ascii="Times New Roman" w:eastAsia="Calibri" w:hAnsi="Times New Roman" w:cs="Times New Roman"/>
          <w:sz w:val="24"/>
          <w:szCs w:val="24"/>
          <w:lang w:val="id-ID"/>
        </w:rPr>
        <w:t>, Ogg CL, Vizthum EF. Signs and Symptoms of Pest</w:t>
      </w:r>
      <w:r w:rsidRPr="008273EF">
        <w:rPr>
          <w:rFonts w:ascii="Times New Roman" w:hAnsi="Times New Roman" w:cs="Times New Roman"/>
          <w:sz w:val="24"/>
          <w:szCs w:val="24"/>
          <w:lang w:val="id-ID"/>
        </w:rPr>
        <w:t>icides Poisoning. University of</w:t>
      </w:r>
      <w:r w:rsidRPr="008273EF">
        <w:rPr>
          <w:rFonts w:ascii="Times New Roman" w:hAnsi="Times New Roman" w:cs="Times New Roman"/>
          <w:sz w:val="24"/>
          <w:szCs w:val="24"/>
        </w:rPr>
        <w:t xml:space="preserve"> </w:t>
      </w:r>
      <w:r w:rsidRPr="008273EF">
        <w:rPr>
          <w:rFonts w:ascii="Times New Roman" w:eastAsia="Calibri" w:hAnsi="Times New Roman" w:cs="Times New Roman"/>
          <w:sz w:val="24"/>
          <w:szCs w:val="24"/>
          <w:lang w:val="id-ID"/>
        </w:rPr>
        <w:t>Nebraska Cooperative Extension EC 97-2505-A. 2007</w:t>
      </w:r>
    </w:p>
    <w:p w:rsidR="008273EF" w:rsidRPr="008273EF" w:rsidRDefault="008273EF" w:rsidP="008273EF">
      <w:pPr>
        <w:pStyle w:val="EndnoteText"/>
        <w:jc w:val="both"/>
        <w:rPr>
          <w:rFonts w:ascii="Times New Roman" w:hAnsi="Times New Roman" w:cs="Times New Roman"/>
          <w:sz w:val="24"/>
          <w:szCs w:val="24"/>
        </w:rPr>
      </w:pPr>
    </w:p>
  </w:endnote>
  <w:endnote w:id="7">
    <w:p w:rsidR="00AF4058" w:rsidRPr="008273EF" w:rsidRDefault="00AF4058" w:rsidP="008273EF">
      <w:pPr>
        <w:pStyle w:val="EndnoteText"/>
        <w:numPr>
          <w:ilvl w:val="0"/>
          <w:numId w:val="2"/>
        </w:numPr>
        <w:jc w:val="both"/>
        <w:rPr>
          <w:rFonts w:ascii="Times New Roman" w:eastAsia="Calibri" w:hAnsi="Times New Roman" w:cs="Times New Roman"/>
          <w:sz w:val="24"/>
          <w:szCs w:val="24"/>
          <w:lang w:val="id-ID"/>
        </w:rPr>
      </w:pPr>
      <w:r w:rsidRPr="008273EF">
        <w:rPr>
          <w:rFonts w:ascii="Times New Roman" w:eastAsia="Calibri" w:hAnsi="Times New Roman" w:cs="Times New Roman"/>
          <w:sz w:val="24"/>
          <w:szCs w:val="24"/>
          <w:lang w:val="id-ID"/>
        </w:rPr>
        <w:t>World Health Organization. Pesticides, Children Health and the Environtment. Training package for the Health Sector, WHO. 2008</w:t>
      </w:r>
    </w:p>
    <w:p w:rsidR="00AA618D" w:rsidRPr="008273EF" w:rsidRDefault="00AA618D" w:rsidP="008273EF">
      <w:pPr>
        <w:pStyle w:val="EndnoteText"/>
        <w:jc w:val="both"/>
        <w:rPr>
          <w:rFonts w:ascii="Times New Roman" w:hAnsi="Times New Roman" w:cs="Times New Roman"/>
          <w:sz w:val="24"/>
          <w:szCs w:val="24"/>
        </w:rPr>
      </w:pPr>
    </w:p>
  </w:endnote>
  <w:endnote w:id="8">
    <w:p w:rsidR="008476A8" w:rsidRPr="008273EF" w:rsidRDefault="00262961" w:rsidP="008273EF">
      <w:pPr>
        <w:pStyle w:val="EndnoteText"/>
        <w:numPr>
          <w:ilvl w:val="0"/>
          <w:numId w:val="2"/>
        </w:numPr>
        <w:jc w:val="both"/>
        <w:rPr>
          <w:rFonts w:ascii="Times New Roman" w:hAnsi="Times New Roman" w:cs="Times New Roman"/>
          <w:sz w:val="24"/>
          <w:szCs w:val="24"/>
        </w:rPr>
      </w:pPr>
      <w:r w:rsidRPr="008273EF">
        <w:rPr>
          <w:rFonts w:ascii="Times New Roman" w:hAnsi="Times New Roman" w:cs="Times New Roman"/>
          <w:sz w:val="24"/>
          <w:szCs w:val="24"/>
        </w:rPr>
        <w:t xml:space="preserve">Media Pati, </w:t>
      </w:r>
      <w:r w:rsidR="00782948" w:rsidRPr="008273EF">
        <w:rPr>
          <w:rFonts w:ascii="Times New Roman" w:eastAsia="Calibri" w:hAnsi="Times New Roman" w:cs="Times New Roman"/>
          <w:sz w:val="24"/>
          <w:szCs w:val="24"/>
          <w:lang w:val="id-ID"/>
        </w:rPr>
        <w:t>kamis</w:t>
      </w:r>
      <w:r w:rsidR="00782948" w:rsidRPr="008273EF">
        <w:rPr>
          <w:rFonts w:ascii="Times New Roman" w:hAnsi="Times New Roman" w:cs="Times New Roman"/>
          <w:sz w:val="24"/>
          <w:szCs w:val="24"/>
        </w:rPr>
        <w:t xml:space="preserve"> 1 november 2012</w:t>
      </w:r>
    </w:p>
    <w:p w:rsidR="00EB6C0C" w:rsidRPr="008273EF" w:rsidRDefault="00EB6C0C" w:rsidP="008273EF">
      <w:pPr>
        <w:pStyle w:val="EndnoteText"/>
        <w:jc w:val="both"/>
        <w:rPr>
          <w:rFonts w:ascii="Times New Roman" w:hAnsi="Times New Roman" w:cs="Times New Roman"/>
          <w:sz w:val="24"/>
          <w:szCs w:val="24"/>
        </w:rPr>
      </w:pPr>
    </w:p>
  </w:endnote>
  <w:endnote w:id="9">
    <w:p w:rsidR="00EB6C0C" w:rsidRPr="008273EF" w:rsidRDefault="00EB6C0C" w:rsidP="008273EF">
      <w:pPr>
        <w:pStyle w:val="EndnoteText"/>
        <w:numPr>
          <w:ilvl w:val="0"/>
          <w:numId w:val="2"/>
        </w:numPr>
        <w:jc w:val="both"/>
        <w:rPr>
          <w:rFonts w:ascii="Times New Roman" w:hAnsi="Times New Roman" w:cs="Times New Roman"/>
          <w:sz w:val="24"/>
          <w:szCs w:val="24"/>
        </w:rPr>
      </w:pPr>
      <w:r w:rsidRPr="008273EF">
        <w:rPr>
          <w:rFonts w:ascii="Times New Roman" w:hAnsi="Times New Roman" w:cs="Times New Roman"/>
          <w:sz w:val="24"/>
          <w:szCs w:val="24"/>
        </w:rPr>
        <w:t>Faustman Elaine. Reducing Pesticide Exposure In Children And Pregnant Women: Northwest Buletin. Family and Child Health. Fall/Winter 2006;21.</w:t>
      </w:r>
    </w:p>
    <w:p w:rsidR="00EB6C0C" w:rsidRPr="008273EF" w:rsidRDefault="00EB6C0C" w:rsidP="008273EF">
      <w:pPr>
        <w:pStyle w:val="EndnoteText"/>
        <w:jc w:val="both"/>
        <w:rPr>
          <w:rFonts w:ascii="Times New Roman" w:hAnsi="Times New Roman" w:cs="Times New Roman"/>
          <w:sz w:val="24"/>
          <w:szCs w:val="24"/>
        </w:rPr>
      </w:pPr>
    </w:p>
  </w:endnote>
  <w:endnote w:id="10">
    <w:p w:rsidR="00EB6C0C" w:rsidRDefault="00EB6C0C" w:rsidP="008273EF">
      <w:pPr>
        <w:pStyle w:val="EndnoteText"/>
        <w:numPr>
          <w:ilvl w:val="0"/>
          <w:numId w:val="2"/>
        </w:numPr>
        <w:jc w:val="both"/>
        <w:rPr>
          <w:rFonts w:ascii="Times New Roman" w:hAnsi="Times New Roman" w:cs="Times New Roman"/>
          <w:sz w:val="24"/>
          <w:szCs w:val="24"/>
        </w:rPr>
      </w:pPr>
      <w:r w:rsidRPr="008273EF">
        <w:rPr>
          <w:rFonts w:ascii="Times New Roman" w:hAnsi="Times New Roman" w:cs="Times New Roman"/>
          <w:sz w:val="24"/>
          <w:szCs w:val="24"/>
        </w:rPr>
        <w:t>Landrigan P.J., et al. Pesticides and Inner-City Children: Exposures, risk, and Prevention: Environmental Health Pesrspect. Jun 1999; 107 (suppl 3): 431-437.</w:t>
      </w:r>
    </w:p>
    <w:p w:rsidR="008273EF" w:rsidRPr="008273EF" w:rsidRDefault="008273EF" w:rsidP="008273EF">
      <w:pPr>
        <w:pStyle w:val="EndnoteText"/>
        <w:jc w:val="both"/>
        <w:rPr>
          <w:rFonts w:ascii="Times New Roman" w:hAnsi="Times New Roman" w:cs="Times New Roman"/>
          <w:sz w:val="24"/>
          <w:szCs w:val="24"/>
        </w:rPr>
      </w:pPr>
    </w:p>
  </w:endnote>
  <w:endnote w:id="11">
    <w:p w:rsidR="00EB6C0C" w:rsidRPr="008273EF" w:rsidRDefault="00BA4B4F" w:rsidP="008273EF">
      <w:pPr>
        <w:pStyle w:val="EndnoteText"/>
        <w:numPr>
          <w:ilvl w:val="0"/>
          <w:numId w:val="2"/>
        </w:numPr>
        <w:jc w:val="both"/>
        <w:rPr>
          <w:rFonts w:ascii="Times New Roman" w:hAnsi="Times New Roman" w:cs="Times New Roman"/>
          <w:sz w:val="24"/>
          <w:szCs w:val="24"/>
        </w:rPr>
      </w:pPr>
      <w:r w:rsidRPr="008273EF">
        <w:rPr>
          <w:rFonts w:ascii="Times New Roman" w:hAnsi="Times New Roman" w:cs="Times New Roman"/>
          <w:sz w:val="24"/>
          <w:szCs w:val="24"/>
        </w:rPr>
        <w:t xml:space="preserve">Raini Mariana. Toksikologi Pestisida Dan Penanganan Akibat Keracunan Pestisida. Puslitbang Biomedis dan Farmasi: </w:t>
      </w:r>
      <w:r w:rsidRPr="008273EF">
        <w:rPr>
          <w:rFonts w:ascii="Times New Roman" w:hAnsi="Times New Roman" w:cs="Times New Roman"/>
          <w:iCs/>
          <w:sz w:val="24"/>
          <w:szCs w:val="24"/>
        </w:rPr>
        <w:t>Media Litbang Kesehatan 2007; XVII (3):10-18</w:t>
      </w:r>
    </w:p>
    <w:p w:rsidR="008273EF" w:rsidRPr="008273EF" w:rsidRDefault="008273EF" w:rsidP="008273EF">
      <w:pPr>
        <w:pStyle w:val="EndnoteText"/>
        <w:jc w:val="both"/>
        <w:rPr>
          <w:rFonts w:ascii="Times New Roman" w:hAnsi="Times New Roman" w:cs="Times New Roman"/>
          <w:sz w:val="24"/>
          <w:szCs w:val="24"/>
        </w:rPr>
      </w:pPr>
    </w:p>
  </w:endnote>
  <w:endnote w:id="12">
    <w:p w:rsidR="00BA4B4F" w:rsidRPr="008273EF" w:rsidRDefault="00BA4B4F" w:rsidP="008273EF">
      <w:pPr>
        <w:pStyle w:val="EndnoteText"/>
        <w:numPr>
          <w:ilvl w:val="0"/>
          <w:numId w:val="2"/>
        </w:numPr>
        <w:jc w:val="both"/>
        <w:rPr>
          <w:rFonts w:ascii="Times New Roman" w:hAnsi="Times New Roman" w:cs="Times New Roman"/>
          <w:sz w:val="24"/>
          <w:szCs w:val="24"/>
        </w:rPr>
      </w:pPr>
      <w:r w:rsidRPr="008273EF">
        <w:rPr>
          <w:rFonts w:ascii="Times New Roman" w:hAnsi="Times New Roman" w:cs="Times New Roman"/>
          <w:sz w:val="24"/>
          <w:szCs w:val="24"/>
        </w:rPr>
        <w:t xml:space="preserve">Chensheng Lu., Fenske A. Richard, Simcox J. Nancy and Kalman David. Pesticide Exposure of Children in an Agricultural Community: Evidence of Household Proximity to Farmland and Take Home Exposure Pathways: Environmental Research Section A </w:t>
      </w:r>
      <w:r w:rsidRPr="008273EF">
        <w:rPr>
          <w:rFonts w:ascii="Times New Roman" w:hAnsi="Times New Roman" w:cs="Times New Roman"/>
          <w:bCs/>
          <w:sz w:val="24"/>
          <w:szCs w:val="24"/>
        </w:rPr>
        <w:t xml:space="preserve">84. 2000; </w:t>
      </w:r>
      <w:r w:rsidRPr="008273EF">
        <w:rPr>
          <w:rFonts w:ascii="Times New Roman" w:hAnsi="Times New Roman" w:cs="Times New Roman"/>
          <w:sz w:val="24"/>
          <w:szCs w:val="24"/>
        </w:rPr>
        <w:t>290-302</w:t>
      </w:r>
    </w:p>
  </w:endnote>
  <w:endnote w:id="13">
    <w:p w:rsidR="00716051" w:rsidRPr="008273EF" w:rsidRDefault="00716051" w:rsidP="008273EF">
      <w:pPr>
        <w:pStyle w:val="EndnoteText"/>
        <w:ind w:left="180"/>
        <w:jc w:val="both"/>
        <w:rPr>
          <w:rFonts w:ascii="Times New Roman" w:hAnsi="Times New Roman" w:cs="Times New Roman"/>
          <w:sz w:val="24"/>
          <w:szCs w:val="24"/>
        </w:rPr>
      </w:pPr>
    </w:p>
  </w:endnote>
  <w:endnote w:id="14">
    <w:p w:rsidR="005B7C2C" w:rsidRPr="008273EF" w:rsidRDefault="005B7C2C" w:rsidP="008273EF">
      <w:pPr>
        <w:pStyle w:val="EndnoteText"/>
        <w:numPr>
          <w:ilvl w:val="0"/>
          <w:numId w:val="2"/>
        </w:numPr>
        <w:jc w:val="both"/>
        <w:rPr>
          <w:rFonts w:ascii="Times New Roman" w:hAnsi="Times New Roman" w:cs="Times New Roman"/>
          <w:i/>
          <w:iCs/>
          <w:color w:val="231F20"/>
          <w:sz w:val="24"/>
          <w:szCs w:val="24"/>
        </w:rPr>
      </w:pPr>
      <w:r w:rsidRPr="008273EF">
        <w:rPr>
          <w:rFonts w:ascii="Times New Roman" w:hAnsi="Times New Roman" w:cs="Times New Roman"/>
          <w:sz w:val="24"/>
          <w:szCs w:val="24"/>
        </w:rPr>
        <w:t>Dinas Kesehatan Kabupaten Brebes. Data hasil palpasi tiroid pada murid SD di Kabupaten Brebes tahun 2011. (Unpublished)</w:t>
      </w:r>
    </w:p>
    <w:p w:rsidR="00716051" w:rsidRPr="008273EF" w:rsidRDefault="00716051" w:rsidP="008273EF">
      <w:pPr>
        <w:pStyle w:val="EndnoteText"/>
        <w:jc w:val="both"/>
        <w:rPr>
          <w:rFonts w:ascii="Times New Roman" w:hAnsi="Times New Roman" w:cs="Times New Roman"/>
          <w:sz w:val="24"/>
          <w:szCs w:val="24"/>
        </w:rPr>
      </w:pPr>
    </w:p>
  </w:endnote>
  <w:endnote w:id="15">
    <w:p w:rsidR="00624146" w:rsidRPr="008273EF" w:rsidRDefault="00624146" w:rsidP="008273EF">
      <w:pPr>
        <w:pStyle w:val="EndnoteText"/>
        <w:numPr>
          <w:ilvl w:val="0"/>
          <w:numId w:val="2"/>
        </w:numPr>
        <w:jc w:val="both"/>
        <w:rPr>
          <w:rFonts w:ascii="Times New Roman" w:hAnsi="Times New Roman" w:cs="Times New Roman"/>
          <w:sz w:val="24"/>
          <w:szCs w:val="24"/>
        </w:rPr>
      </w:pPr>
      <w:r w:rsidRPr="008273EF">
        <w:rPr>
          <w:rFonts w:ascii="Times New Roman" w:hAnsi="Times New Roman" w:cs="Times New Roman"/>
          <w:sz w:val="24"/>
          <w:szCs w:val="24"/>
        </w:rPr>
        <w:t>Kabupaten Brebes Dalam Angka Tahun 2013.</w:t>
      </w:r>
    </w:p>
    <w:p w:rsidR="005B7C2C" w:rsidRPr="008273EF" w:rsidRDefault="005B7C2C" w:rsidP="008273EF">
      <w:pPr>
        <w:pStyle w:val="EndnoteText"/>
        <w:tabs>
          <w:tab w:val="left" w:pos="426"/>
        </w:tabs>
        <w:spacing w:after="120"/>
        <w:ind w:left="426" w:hanging="426"/>
        <w:jc w:val="both"/>
        <w:rPr>
          <w:rFonts w:ascii="Times New Roman" w:hAnsi="Times New Roman" w:cs="Times New Roman"/>
          <w:sz w:val="24"/>
          <w:szCs w:val="24"/>
        </w:rPr>
      </w:pPr>
    </w:p>
  </w:endnote>
  <w:endnote w:id="16">
    <w:p w:rsidR="005B7C2C" w:rsidRPr="008273EF" w:rsidRDefault="00624146" w:rsidP="008273EF">
      <w:pPr>
        <w:pStyle w:val="EndnoteText"/>
        <w:numPr>
          <w:ilvl w:val="0"/>
          <w:numId w:val="2"/>
        </w:numPr>
        <w:jc w:val="both"/>
        <w:rPr>
          <w:rFonts w:ascii="Times New Roman" w:hAnsi="Times New Roman" w:cs="Times New Roman"/>
          <w:sz w:val="24"/>
          <w:szCs w:val="24"/>
        </w:rPr>
      </w:pPr>
      <w:r w:rsidRPr="008273EF">
        <w:rPr>
          <w:rStyle w:val="meta-author"/>
          <w:rFonts w:ascii="Times New Roman" w:hAnsi="Times New Roman" w:cs="Times New Roman"/>
          <w:sz w:val="24"/>
          <w:szCs w:val="24"/>
        </w:rPr>
        <w:t xml:space="preserve">Media informatif, Edukatif dan Inspiratif. Bawang Merah Diusulkan Bisa Jadi Jaminan Utang. BrebesNews.Co. Diakses tanggal </w:t>
      </w:r>
      <w:r w:rsidRPr="008273EF">
        <w:rPr>
          <w:rStyle w:val="meta-date"/>
          <w:rFonts w:ascii="Times New Roman" w:hAnsi="Times New Roman" w:cs="Times New Roman"/>
          <w:sz w:val="24"/>
          <w:szCs w:val="24"/>
        </w:rPr>
        <w:t>2 September 2014</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494" w:rsidRDefault="00C23494" w:rsidP="00FC4E70">
      <w:pPr>
        <w:spacing w:after="0" w:line="240" w:lineRule="auto"/>
      </w:pPr>
      <w:r>
        <w:separator/>
      </w:r>
    </w:p>
  </w:footnote>
  <w:footnote w:type="continuationSeparator" w:id="1">
    <w:p w:rsidR="00C23494" w:rsidRDefault="00C23494" w:rsidP="00FC4E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3C6018"/>
    <w:multiLevelType w:val="hybridMultilevel"/>
    <w:tmpl w:val="7940F110"/>
    <w:lvl w:ilvl="0" w:tplc="8502125C">
      <w:start w:val="1"/>
      <w:numFmt w:val="decimal"/>
      <w:lvlText w:val="%1."/>
      <w:lvlJc w:val="left"/>
      <w:pPr>
        <w:ind w:left="72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340CF4"/>
    <w:multiLevelType w:val="hybridMultilevel"/>
    <w:tmpl w:val="1A9E9F16"/>
    <w:lvl w:ilvl="0" w:tplc="908A955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numFmt w:val="decimal"/>
    <w:endnote w:id="0"/>
    <w:endnote w:id="1"/>
  </w:endnotePr>
  <w:compat/>
  <w:rsids>
    <w:rsidRoot w:val="00FC4E70"/>
    <w:rsid w:val="00000F31"/>
    <w:rsid w:val="0007752D"/>
    <w:rsid w:val="000A1F3B"/>
    <w:rsid w:val="0010471A"/>
    <w:rsid w:val="00183F29"/>
    <w:rsid w:val="001B025D"/>
    <w:rsid w:val="001C7A12"/>
    <w:rsid w:val="0023316C"/>
    <w:rsid w:val="00262961"/>
    <w:rsid w:val="002B759D"/>
    <w:rsid w:val="002F0F48"/>
    <w:rsid w:val="00301FD1"/>
    <w:rsid w:val="00316E87"/>
    <w:rsid w:val="00382A04"/>
    <w:rsid w:val="004A3310"/>
    <w:rsid w:val="004B4BE0"/>
    <w:rsid w:val="00500CA0"/>
    <w:rsid w:val="005219EA"/>
    <w:rsid w:val="00582C24"/>
    <w:rsid w:val="005B7C2C"/>
    <w:rsid w:val="00624146"/>
    <w:rsid w:val="006242C2"/>
    <w:rsid w:val="0063423B"/>
    <w:rsid w:val="006C27B3"/>
    <w:rsid w:val="00716051"/>
    <w:rsid w:val="00782948"/>
    <w:rsid w:val="0078345B"/>
    <w:rsid w:val="008150D3"/>
    <w:rsid w:val="008273EF"/>
    <w:rsid w:val="008476A8"/>
    <w:rsid w:val="008664D9"/>
    <w:rsid w:val="0089069C"/>
    <w:rsid w:val="008C6190"/>
    <w:rsid w:val="008F781B"/>
    <w:rsid w:val="00943A31"/>
    <w:rsid w:val="009815D5"/>
    <w:rsid w:val="009D0C2D"/>
    <w:rsid w:val="009D5C5C"/>
    <w:rsid w:val="00A106F0"/>
    <w:rsid w:val="00A23F07"/>
    <w:rsid w:val="00A67A2C"/>
    <w:rsid w:val="00AA618D"/>
    <w:rsid w:val="00AD72C7"/>
    <w:rsid w:val="00AF4058"/>
    <w:rsid w:val="00BA4B4F"/>
    <w:rsid w:val="00C23494"/>
    <w:rsid w:val="00C328A4"/>
    <w:rsid w:val="00C46750"/>
    <w:rsid w:val="00C8087D"/>
    <w:rsid w:val="00CD78D5"/>
    <w:rsid w:val="00D04159"/>
    <w:rsid w:val="00DA0359"/>
    <w:rsid w:val="00DC4CFF"/>
    <w:rsid w:val="00DC7C13"/>
    <w:rsid w:val="00E81E9E"/>
    <w:rsid w:val="00E82421"/>
    <w:rsid w:val="00EB6C0C"/>
    <w:rsid w:val="00EF0556"/>
    <w:rsid w:val="00F25F3A"/>
    <w:rsid w:val="00F93EE4"/>
    <w:rsid w:val="00FC4E70"/>
    <w:rsid w:val="00FC573B"/>
    <w:rsid w:val="00FD74C6"/>
    <w:rsid w:val="00FF0D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1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C4E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4E70"/>
    <w:rPr>
      <w:sz w:val="20"/>
      <w:szCs w:val="20"/>
    </w:rPr>
  </w:style>
  <w:style w:type="character" w:styleId="FootnoteReference">
    <w:name w:val="footnote reference"/>
    <w:basedOn w:val="DefaultParagraphFont"/>
    <w:uiPriority w:val="99"/>
    <w:semiHidden/>
    <w:unhideWhenUsed/>
    <w:rsid w:val="00FC4E70"/>
    <w:rPr>
      <w:vertAlign w:val="superscript"/>
    </w:rPr>
  </w:style>
  <w:style w:type="paragraph" w:styleId="EndnoteText">
    <w:name w:val="endnote text"/>
    <w:basedOn w:val="Normal"/>
    <w:link w:val="EndnoteTextChar"/>
    <w:uiPriority w:val="99"/>
    <w:unhideWhenUsed/>
    <w:rsid w:val="00FC4E70"/>
    <w:pPr>
      <w:spacing w:after="0" w:line="240" w:lineRule="auto"/>
    </w:pPr>
    <w:rPr>
      <w:sz w:val="20"/>
      <w:szCs w:val="20"/>
    </w:rPr>
  </w:style>
  <w:style w:type="character" w:customStyle="1" w:styleId="EndnoteTextChar">
    <w:name w:val="Endnote Text Char"/>
    <w:basedOn w:val="DefaultParagraphFont"/>
    <w:link w:val="EndnoteText"/>
    <w:uiPriority w:val="99"/>
    <w:rsid w:val="00FC4E70"/>
    <w:rPr>
      <w:sz w:val="20"/>
      <w:szCs w:val="20"/>
    </w:rPr>
  </w:style>
  <w:style w:type="character" w:styleId="EndnoteReference">
    <w:name w:val="endnote reference"/>
    <w:basedOn w:val="DefaultParagraphFont"/>
    <w:uiPriority w:val="99"/>
    <w:unhideWhenUsed/>
    <w:rsid w:val="00FC4E70"/>
    <w:rPr>
      <w:vertAlign w:val="superscript"/>
    </w:rPr>
  </w:style>
  <w:style w:type="character" w:customStyle="1" w:styleId="hps">
    <w:name w:val="hps"/>
    <w:basedOn w:val="DefaultParagraphFont"/>
    <w:rsid w:val="00EB6C0C"/>
  </w:style>
  <w:style w:type="paragraph" w:styleId="HTMLPreformatted">
    <w:name w:val="HTML Preformatted"/>
    <w:basedOn w:val="Normal"/>
    <w:link w:val="HTMLPreformattedChar"/>
    <w:uiPriority w:val="99"/>
    <w:unhideWhenUsed/>
    <w:rsid w:val="00EB6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EB6C0C"/>
    <w:rPr>
      <w:rFonts w:ascii="Courier New" w:eastAsia="Times New Roman" w:hAnsi="Courier New" w:cs="Courier New"/>
      <w:sz w:val="20"/>
      <w:szCs w:val="20"/>
      <w:lang w:val="id-ID" w:eastAsia="id-ID"/>
    </w:rPr>
  </w:style>
  <w:style w:type="character" w:customStyle="1" w:styleId="meta-author">
    <w:name w:val="meta-author"/>
    <w:basedOn w:val="DefaultParagraphFont"/>
    <w:rsid w:val="00624146"/>
  </w:style>
  <w:style w:type="character" w:customStyle="1" w:styleId="meta-date">
    <w:name w:val="meta-date"/>
    <w:basedOn w:val="DefaultParagraphFont"/>
    <w:rsid w:val="00624146"/>
  </w:style>
  <w:style w:type="paragraph" w:styleId="ListParagraph">
    <w:name w:val="List Paragraph"/>
    <w:basedOn w:val="Normal"/>
    <w:uiPriority w:val="34"/>
    <w:qFormat/>
    <w:rsid w:val="008273EF"/>
    <w:pPr>
      <w:ind w:left="720"/>
      <w:contextualSpacing/>
    </w:pPr>
  </w:style>
  <w:style w:type="paragraph" w:customStyle="1" w:styleId="TTPParagraphothers">
    <w:name w:val="TTP Paragraph (others)"/>
    <w:basedOn w:val="Normal"/>
    <w:uiPriority w:val="99"/>
    <w:rsid w:val="008C6190"/>
    <w:pPr>
      <w:autoSpaceDE w:val="0"/>
      <w:autoSpaceDN w:val="0"/>
      <w:spacing w:after="0" w:line="240" w:lineRule="auto"/>
      <w:ind w:firstLine="283"/>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C6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190"/>
    <w:rPr>
      <w:rFonts w:ascii="Tahoma" w:hAnsi="Tahoma" w:cs="Tahoma"/>
      <w:sz w:val="16"/>
      <w:szCs w:val="16"/>
    </w:rPr>
  </w:style>
  <w:style w:type="paragraph" w:customStyle="1" w:styleId="TTPAuthors">
    <w:name w:val="TTP Author(s)"/>
    <w:basedOn w:val="Normal"/>
    <w:next w:val="TTPAddress"/>
    <w:uiPriority w:val="99"/>
    <w:rsid w:val="00DC4CFF"/>
    <w:pPr>
      <w:autoSpaceDE w:val="0"/>
      <w:autoSpaceDN w:val="0"/>
      <w:spacing w:before="120" w:after="0" w:line="240" w:lineRule="auto"/>
      <w:jc w:val="center"/>
    </w:pPr>
    <w:rPr>
      <w:rFonts w:ascii="Arial" w:eastAsia="Times New Roman" w:hAnsi="Arial" w:cs="Arial"/>
      <w:sz w:val="28"/>
      <w:szCs w:val="28"/>
    </w:rPr>
  </w:style>
  <w:style w:type="paragraph" w:customStyle="1" w:styleId="TTPAddress">
    <w:name w:val="TTP Address"/>
    <w:basedOn w:val="Normal"/>
    <w:uiPriority w:val="99"/>
    <w:rsid w:val="00DC4CFF"/>
    <w:pPr>
      <w:autoSpaceDE w:val="0"/>
      <w:autoSpaceDN w:val="0"/>
      <w:spacing w:before="120" w:after="0" w:line="240" w:lineRule="auto"/>
      <w:jc w:val="center"/>
    </w:pPr>
    <w:rPr>
      <w:rFonts w:ascii="Arial" w:eastAsia="Times New Roman" w:hAnsi="Arial" w:cs="Arial"/>
    </w:rPr>
  </w:style>
  <w:style w:type="table" w:styleId="TableGrid">
    <w:name w:val="Table Grid"/>
    <w:basedOn w:val="TableNormal"/>
    <w:uiPriority w:val="59"/>
    <w:rsid w:val="00382A04"/>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0471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60ED3-5A07-4509-BC08-BD8487B2E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8</Pages>
  <Words>2458</Words>
  <Characters>14014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UNIBRAH</cp:lastModifiedBy>
  <cp:revision>9</cp:revision>
  <dcterms:created xsi:type="dcterms:W3CDTF">2016-10-19T05:06:00Z</dcterms:created>
  <dcterms:modified xsi:type="dcterms:W3CDTF">2016-10-20T00:33:00Z</dcterms:modified>
</cp:coreProperties>
</file>