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1B" w:rsidRPr="007F5221" w:rsidRDefault="00C16DA4" w:rsidP="00EC67C1">
      <w:pPr>
        <w:tabs>
          <w:tab w:val="center" w:pos="4513"/>
        </w:tabs>
        <w:spacing w:after="0" w:line="240" w:lineRule="auto"/>
        <w:jc w:val="center"/>
        <w:rPr>
          <w:rFonts w:ascii="Times New Roman" w:eastAsia="Times New Roman" w:hAnsi="Times New Roman"/>
          <w:b/>
          <w:sz w:val="28"/>
          <w:szCs w:val="28"/>
        </w:rPr>
      </w:pPr>
      <w:r w:rsidRPr="007F5221">
        <w:rPr>
          <w:rFonts w:ascii="Times New Roman" w:eastAsia="Times New Roman" w:hAnsi="Times New Roman"/>
          <w:b/>
          <w:sz w:val="28"/>
          <w:szCs w:val="28"/>
        </w:rPr>
        <w:t xml:space="preserve">KEMAMPUAN REMAJA MENGGUNAKAN STRATEGI KOPING </w:t>
      </w:r>
    </w:p>
    <w:p w:rsidR="0001601B" w:rsidRPr="007F5221" w:rsidRDefault="00C16DA4" w:rsidP="00EC67C1">
      <w:pPr>
        <w:tabs>
          <w:tab w:val="center" w:pos="4513"/>
        </w:tabs>
        <w:spacing w:after="0" w:line="240" w:lineRule="auto"/>
        <w:jc w:val="center"/>
        <w:rPr>
          <w:rFonts w:ascii="Times New Roman" w:eastAsia="Times New Roman" w:hAnsi="Times New Roman"/>
          <w:b/>
          <w:sz w:val="28"/>
          <w:szCs w:val="28"/>
        </w:rPr>
      </w:pPr>
      <w:r w:rsidRPr="007F5221">
        <w:rPr>
          <w:rFonts w:ascii="Times New Roman" w:eastAsia="Times New Roman" w:hAnsi="Times New Roman"/>
          <w:b/>
          <w:sz w:val="28"/>
          <w:szCs w:val="28"/>
        </w:rPr>
        <w:t xml:space="preserve">DALAM LINGKUNGAN </w:t>
      </w:r>
      <w:r w:rsidR="00896099" w:rsidRPr="007F5221">
        <w:rPr>
          <w:rFonts w:ascii="Times New Roman" w:eastAsia="Times New Roman" w:hAnsi="Times New Roman"/>
          <w:b/>
          <w:sz w:val="28"/>
          <w:szCs w:val="28"/>
        </w:rPr>
        <w:t xml:space="preserve">YANG </w:t>
      </w:r>
      <w:r w:rsidRPr="007F5221">
        <w:rPr>
          <w:rFonts w:ascii="Times New Roman" w:eastAsia="Times New Roman" w:hAnsi="Times New Roman"/>
          <w:b/>
          <w:sz w:val="28"/>
          <w:szCs w:val="28"/>
        </w:rPr>
        <w:t xml:space="preserve">BERISIKO </w:t>
      </w:r>
      <w:r w:rsidR="00896099" w:rsidRPr="007F5221">
        <w:rPr>
          <w:rFonts w:ascii="Times New Roman" w:eastAsia="Times New Roman" w:hAnsi="Times New Roman"/>
          <w:b/>
          <w:sz w:val="28"/>
          <w:szCs w:val="28"/>
        </w:rPr>
        <w:t xml:space="preserve">TERHADAP </w:t>
      </w:r>
    </w:p>
    <w:p w:rsidR="00C434F6" w:rsidRPr="007F5221" w:rsidRDefault="00896099" w:rsidP="00EC67C1">
      <w:pPr>
        <w:tabs>
          <w:tab w:val="center" w:pos="4513"/>
        </w:tabs>
        <w:spacing w:after="0" w:line="240" w:lineRule="auto"/>
        <w:jc w:val="center"/>
        <w:rPr>
          <w:rFonts w:ascii="Times New Roman" w:eastAsia="Times New Roman" w:hAnsi="Times New Roman"/>
          <w:b/>
          <w:sz w:val="28"/>
          <w:szCs w:val="28"/>
        </w:rPr>
      </w:pPr>
      <w:r w:rsidRPr="007F5221">
        <w:rPr>
          <w:rFonts w:ascii="Times New Roman" w:eastAsia="Times New Roman" w:hAnsi="Times New Roman"/>
          <w:b/>
          <w:sz w:val="28"/>
          <w:szCs w:val="28"/>
        </w:rPr>
        <w:t>PERILAKU SEKSUAL PRANIKAH</w:t>
      </w:r>
    </w:p>
    <w:p w:rsidR="0001601B" w:rsidRPr="007F5221" w:rsidRDefault="0001601B" w:rsidP="00EC67C1">
      <w:pPr>
        <w:tabs>
          <w:tab w:val="center" w:pos="4513"/>
        </w:tabs>
        <w:spacing w:after="0" w:line="240" w:lineRule="auto"/>
        <w:jc w:val="center"/>
        <w:rPr>
          <w:rFonts w:ascii="Times New Roman" w:eastAsia="Times New Roman" w:hAnsi="Times New Roman"/>
          <w:b/>
          <w:i/>
          <w:sz w:val="28"/>
          <w:szCs w:val="28"/>
          <w:lang w:val="en-US"/>
        </w:rPr>
      </w:pPr>
    </w:p>
    <w:p w:rsidR="00C41033" w:rsidRPr="007F5221" w:rsidRDefault="00FB4777" w:rsidP="00EC67C1">
      <w:pPr>
        <w:tabs>
          <w:tab w:val="center" w:pos="4513"/>
        </w:tabs>
        <w:spacing w:after="0" w:line="240" w:lineRule="auto"/>
        <w:jc w:val="center"/>
        <w:rPr>
          <w:rFonts w:ascii="Times New Roman" w:eastAsia="Times New Roman" w:hAnsi="Times New Roman"/>
          <w:sz w:val="20"/>
          <w:szCs w:val="20"/>
          <w:lang w:val="en-US"/>
        </w:rPr>
      </w:pPr>
      <w:r w:rsidRPr="007F5221">
        <w:rPr>
          <w:rFonts w:ascii="Times New Roman" w:eastAsia="Times New Roman" w:hAnsi="Times New Roman"/>
          <w:sz w:val="20"/>
          <w:szCs w:val="20"/>
        </w:rPr>
        <w:t xml:space="preserve">Afiliasi : </w:t>
      </w:r>
      <w:r w:rsidR="00E50CF5" w:rsidRPr="007F5221">
        <w:rPr>
          <w:rFonts w:ascii="Times New Roman" w:eastAsia="Times New Roman" w:hAnsi="Times New Roman"/>
          <w:sz w:val="20"/>
          <w:szCs w:val="20"/>
        </w:rPr>
        <w:t>Sinthia Rosanti Maelissa</w:t>
      </w:r>
      <w:r w:rsidR="00C41033" w:rsidRPr="007F5221">
        <w:rPr>
          <w:rFonts w:ascii="Times New Roman" w:eastAsia="Times New Roman" w:hAnsi="Times New Roman"/>
          <w:sz w:val="20"/>
          <w:szCs w:val="20"/>
        </w:rPr>
        <w:t xml:space="preserve">¹, </w:t>
      </w:r>
      <w:r w:rsidR="00E50CF5" w:rsidRPr="007F5221">
        <w:rPr>
          <w:rFonts w:ascii="Times New Roman" w:eastAsia="Times New Roman" w:hAnsi="Times New Roman"/>
          <w:sz w:val="20"/>
          <w:szCs w:val="20"/>
        </w:rPr>
        <w:t>Agus Setiawan</w:t>
      </w:r>
      <w:r w:rsidRPr="007F5221">
        <w:rPr>
          <w:rFonts w:ascii="Times New Roman" w:eastAsia="Times New Roman" w:hAnsi="Times New Roman"/>
          <w:sz w:val="20"/>
          <w:szCs w:val="20"/>
          <w:vertAlign w:val="superscript"/>
        </w:rPr>
        <w:t>2+</w:t>
      </w:r>
      <w:r w:rsidR="00C41033" w:rsidRPr="007F5221">
        <w:rPr>
          <w:rFonts w:ascii="Times New Roman" w:eastAsia="Times New Roman" w:hAnsi="Times New Roman"/>
          <w:sz w:val="20"/>
          <w:szCs w:val="20"/>
        </w:rPr>
        <w:t xml:space="preserve">, </w:t>
      </w:r>
      <w:r w:rsidR="00E50CF5" w:rsidRPr="007F5221">
        <w:rPr>
          <w:rFonts w:ascii="Times New Roman" w:eastAsia="Times New Roman" w:hAnsi="Times New Roman"/>
          <w:sz w:val="20"/>
          <w:szCs w:val="20"/>
        </w:rPr>
        <w:t>Widyatuti</w:t>
      </w:r>
      <w:r w:rsidRPr="007F5221">
        <w:rPr>
          <w:rFonts w:ascii="Times New Roman" w:eastAsia="Times New Roman" w:hAnsi="Times New Roman"/>
          <w:sz w:val="20"/>
          <w:szCs w:val="20"/>
          <w:vertAlign w:val="superscript"/>
        </w:rPr>
        <w:t>2</w:t>
      </w:r>
    </w:p>
    <w:p w:rsidR="00FB4777" w:rsidRPr="007F5221" w:rsidRDefault="00FB4777" w:rsidP="00EC67C1">
      <w:pPr>
        <w:pStyle w:val="ListParagraph"/>
        <w:numPr>
          <w:ilvl w:val="0"/>
          <w:numId w:val="9"/>
        </w:numPr>
        <w:autoSpaceDE w:val="0"/>
        <w:autoSpaceDN w:val="0"/>
        <w:adjustRightInd w:val="0"/>
        <w:spacing w:after="0" w:line="240" w:lineRule="auto"/>
        <w:jc w:val="center"/>
        <w:rPr>
          <w:rFonts w:ascii="Times New Roman" w:hAnsi="Times New Roman"/>
          <w:sz w:val="20"/>
          <w:szCs w:val="20"/>
          <w:vertAlign w:val="superscript"/>
        </w:rPr>
      </w:pPr>
      <w:r w:rsidRPr="007F5221">
        <w:rPr>
          <w:rFonts w:ascii="Times New Roman" w:hAnsi="Times New Roman"/>
          <w:sz w:val="20"/>
          <w:szCs w:val="20"/>
        </w:rPr>
        <w:t>Author: Universitas Kristen Indonesia Maluku, Jl. Ot.Pattimaipauw</w:t>
      </w:r>
      <w:r w:rsidR="00260F48" w:rsidRPr="007F5221">
        <w:rPr>
          <w:rFonts w:ascii="Times New Roman" w:hAnsi="Times New Roman"/>
          <w:sz w:val="20"/>
          <w:szCs w:val="20"/>
        </w:rPr>
        <w:t>,</w:t>
      </w:r>
      <w:r w:rsidRPr="007F5221">
        <w:rPr>
          <w:rFonts w:ascii="Times New Roman" w:hAnsi="Times New Roman"/>
          <w:sz w:val="20"/>
          <w:szCs w:val="20"/>
        </w:rPr>
        <w:t xml:space="preserve"> </w:t>
      </w:r>
      <w:r w:rsidR="00D55BA1" w:rsidRPr="007F5221">
        <w:rPr>
          <w:rFonts w:ascii="Times New Roman" w:hAnsi="Times New Roman"/>
          <w:sz w:val="20"/>
          <w:szCs w:val="20"/>
        </w:rPr>
        <w:t xml:space="preserve">Kota </w:t>
      </w:r>
      <w:r w:rsidRPr="007F5221">
        <w:rPr>
          <w:rFonts w:ascii="Times New Roman" w:hAnsi="Times New Roman"/>
          <w:sz w:val="20"/>
          <w:szCs w:val="20"/>
        </w:rPr>
        <w:t xml:space="preserve">Ambon </w:t>
      </w:r>
      <w:r w:rsidR="00D55BA1" w:rsidRPr="007F5221">
        <w:rPr>
          <w:rFonts w:ascii="Times New Roman" w:hAnsi="Times New Roman"/>
          <w:sz w:val="20"/>
          <w:szCs w:val="20"/>
        </w:rPr>
        <w:t xml:space="preserve"> 97115,  </w:t>
      </w:r>
    </w:p>
    <w:p w:rsidR="00D55BA1" w:rsidRPr="007F5221" w:rsidRDefault="00D55BA1" w:rsidP="00EC67C1">
      <w:pPr>
        <w:pStyle w:val="ListParagraph"/>
        <w:autoSpaceDE w:val="0"/>
        <w:autoSpaceDN w:val="0"/>
        <w:adjustRightInd w:val="0"/>
        <w:spacing w:after="0" w:line="240" w:lineRule="auto"/>
        <w:ind w:left="1080"/>
        <w:jc w:val="center"/>
        <w:rPr>
          <w:rFonts w:ascii="Times New Roman" w:hAnsi="Times New Roman"/>
          <w:i/>
          <w:sz w:val="20"/>
          <w:szCs w:val="20"/>
        </w:rPr>
      </w:pPr>
      <w:r w:rsidRPr="007F5221">
        <w:rPr>
          <w:rFonts w:ascii="Times New Roman" w:hAnsi="Times New Roman"/>
          <w:i/>
          <w:sz w:val="20"/>
          <w:szCs w:val="20"/>
        </w:rPr>
        <w:t xml:space="preserve">e-mail: </w:t>
      </w:r>
      <w:hyperlink r:id="rId8" w:history="1">
        <w:r w:rsidRPr="007F5221">
          <w:rPr>
            <w:rStyle w:val="Hyperlink"/>
            <w:rFonts w:ascii="Times New Roman" w:hAnsi="Times New Roman"/>
            <w:i/>
            <w:color w:val="auto"/>
            <w:sz w:val="20"/>
            <w:szCs w:val="20"/>
          </w:rPr>
          <w:t>maelissasinthia@gmail.com</w:t>
        </w:r>
      </w:hyperlink>
    </w:p>
    <w:p w:rsidR="00D55BA1" w:rsidRPr="007F5221" w:rsidRDefault="00D55BA1" w:rsidP="00EC67C1">
      <w:pPr>
        <w:pStyle w:val="ListParagraph"/>
        <w:numPr>
          <w:ilvl w:val="0"/>
          <w:numId w:val="9"/>
        </w:numPr>
        <w:autoSpaceDE w:val="0"/>
        <w:autoSpaceDN w:val="0"/>
        <w:adjustRightInd w:val="0"/>
        <w:spacing w:after="0" w:line="240" w:lineRule="auto"/>
        <w:jc w:val="center"/>
        <w:rPr>
          <w:rFonts w:ascii="Times New Roman" w:hAnsi="Times New Roman"/>
          <w:sz w:val="20"/>
          <w:szCs w:val="20"/>
          <w:vertAlign w:val="superscript"/>
        </w:rPr>
      </w:pPr>
      <w:r w:rsidRPr="007F5221">
        <w:rPr>
          <w:rFonts w:ascii="Times New Roman" w:hAnsi="Times New Roman"/>
          <w:sz w:val="20"/>
          <w:szCs w:val="20"/>
        </w:rPr>
        <w:t>Dosen Departemen Keperawatan Komunitas, Fakultas Ilmu Keperawatan, Universitas Indonesia</w:t>
      </w:r>
    </w:p>
    <w:p w:rsidR="009674C0" w:rsidRPr="007F5221" w:rsidRDefault="009674C0" w:rsidP="00EC67C1">
      <w:pPr>
        <w:pStyle w:val="ListParagraph"/>
        <w:autoSpaceDE w:val="0"/>
        <w:autoSpaceDN w:val="0"/>
        <w:adjustRightInd w:val="0"/>
        <w:spacing w:after="0" w:line="240" w:lineRule="auto"/>
        <w:ind w:left="1080"/>
        <w:jc w:val="center"/>
        <w:rPr>
          <w:rFonts w:ascii="Times New Roman" w:hAnsi="Times New Roman"/>
          <w:sz w:val="20"/>
          <w:szCs w:val="20"/>
          <w:vertAlign w:val="superscript"/>
        </w:rPr>
      </w:pPr>
      <w:r w:rsidRPr="007F5221">
        <w:rPr>
          <w:rFonts w:ascii="Times New Roman" w:hAnsi="Times New Roman"/>
          <w:sz w:val="20"/>
          <w:szCs w:val="20"/>
          <w:vertAlign w:val="superscript"/>
        </w:rPr>
        <w:t xml:space="preserve">+ </w:t>
      </w:r>
      <w:r w:rsidRPr="007F5221">
        <w:rPr>
          <w:rFonts w:ascii="Times New Roman" w:hAnsi="Times New Roman"/>
          <w:sz w:val="20"/>
          <w:szCs w:val="20"/>
        </w:rPr>
        <w:t>Corresponding Author :</w:t>
      </w:r>
      <w:r w:rsidRPr="007F5221">
        <w:rPr>
          <w:rFonts w:ascii="Times New Roman" w:hAnsi="Times New Roman"/>
          <w:i/>
          <w:sz w:val="20"/>
          <w:szCs w:val="20"/>
        </w:rPr>
        <w:t xml:space="preserve"> </w:t>
      </w:r>
      <w:hyperlink r:id="rId9" w:history="1">
        <w:r w:rsidR="00260F48" w:rsidRPr="007F5221">
          <w:rPr>
            <w:rStyle w:val="Hyperlink"/>
            <w:rFonts w:ascii="Times New Roman" w:hAnsi="Times New Roman"/>
            <w:i/>
            <w:color w:val="auto"/>
            <w:sz w:val="20"/>
            <w:szCs w:val="20"/>
          </w:rPr>
          <w:t>a-setiawan@ui.ac.id</w:t>
        </w:r>
      </w:hyperlink>
      <w:r w:rsidR="00260F48" w:rsidRPr="007F5221">
        <w:rPr>
          <w:rFonts w:ascii="Times New Roman" w:hAnsi="Times New Roman"/>
          <w:sz w:val="20"/>
          <w:szCs w:val="20"/>
          <w:vertAlign w:val="superscript"/>
        </w:rPr>
        <w:t xml:space="preserve"> </w:t>
      </w:r>
    </w:p>
    <w:p w:rsidR="00C41033" w:rsidRPr="007F5221" w:rsidRDefault="00C41033" w:rsidP="00EC67C1">
      <w:pPr>
        <w:spacing w:after="0" w:line="240" w:lineRule="auto"/>
        <w:ind w:left="1440" w:firstLine="720"/>
        <w:rPr>
          <w:rFonts w:ascii="Times New Roman" w:eastAsia="Times New Roman" w:hAnsi="Times New Roman"/>
          <w:spacing w:val="-1"/>
        </w:rPr>
      </w:pPr>
    </w:p>
    <w:p w:rsidR="007C1A45" w:rsidRPr="007F5221" w:rsidRDefault="007C1A45" w:rsidP="00EC67C1">
      <w:pPr>
        <w:spacing w:after="0" w:line="240" w:lineRule="auto"/>
        <w:jc w:val="center"/>
        <w:rPr>
          <w:rFonts w:ascii="Times New Roman" w:hAnsi="Times New Roman"/>
          <w:b/>
        </w:rPr>
      </w:pPr>
    </w:p>
    <w:p w:rsidR="00C5170B" w:rsidRPr="007F5221" w:rsidRDefault="00C5170B" w:rsidP="00EC67C1">
      <w:pPr>
        <w:spacing w:after="0" w:line="240" w:lineRule="auto"/>
        <w:jc w:val="center"/>
        <w:rPr>
          <w:rFonts w:ascii="Times New Roman" w:hAnsi="Times New Roman"/>
          <w:b/>
          <w:sz w:val="20"/>
          <w:szCs w:val="20"/>
        </w:rPr>
      </w:pPr>
      <w:r w:rsidRPr="007F5221">
        <w:rPr>
          <w:rFonts w:ascii="Times New Roman" w:hAnsi="Times New Roman"/>
          <w:b/>
          <w:sz w:val="20"/>
          <w:szCs w:val="20"/>
        </w:rPr>
        <w:t>ABSTRAK</w:t>
      </w:r>
    </w:p>
    <w:p w:rsidR="00AF6FC2" w:rsidRPr="007F5221" w:rsidRDefault="00AF6FC2" w:rsidP="00EC67C1">
      <w:pPr>
        <w:spacing w:after="0" w:line="240" w:lineRule="auto"/>
        <w:jc w:val="center"/>
        <w:rPr>
          <w:rFonts w:ascii="Times New Roman" w:hAnsi="Times New Roman"/>
          <w:b/>
          <w:sz w:val="20"/>
          <w:szCs w:val="20"/>
        </w:rPr>
      </w:pPr>
    </w:p>
    <w:p w:rsidR="00CB3672" w:rsidRPr="007F5221" w:rsidRDefault="00CB3672" w:rsidP="00EC67C1">
      <w:pPr>
        <w:spacing w:after="0" w:line="240" w:lineRule="auto"/>
        <w:jc w:val="both"/>
        <w:rPr>
          <w:rFonts w:ascii="Times New Roman" w:hAnsi="Times New Roman"/>
          <w:sz w:val="20"/>
          <w:szCs w:val="20"/>
        </w:rPr>
      </w:pPr>
      <w:r w:rsidRPr="007F5221">
        <w:rPr>
          <w:rFonts w:ascii="Times New Roman" w:hAnsi="Times New Roman"/>
          <w:sz w:val="20"/>
          <w:szCs w:val="20"/>
        </w:rPr>
        <w:t xml:space="preserve">Lingkungan remaja saat ini semakin menawarkan banyak pilihan. Gaya berpacaran yang membuka peluang untuk terjadinya perilaku seksual pranikah dikalangan remaja seakan menjadi tawaran yang menarik terlebih untuk remaja yang tinggal di kost. Tinggal </w:t>
      </w:r>
      <w:r w:rsidR="00931CAF" w:rsidRPr="007F5221">
        <w:rPr>
          <w:rFonts w:ascii="Times New Roman" w:hAnsi="Times New Roman"/>
          <w:sz w:val="20"/>
          <w:szCs w:val="20"/>
        </w:rPr>
        <w:t xml:space="preserve">di kost </w:t>
      </w:r>
      <w:r w:rsidRPr="007F5221">
        <w:rPr>
          <w:rFonts w:ascii="Times New Roman" w:hAnsi="Times New Roman"/>
          <w:sz w:val="20"/>
          <w:szCs w:val="20"/>
        </w:rPr>
        <w:t xml:space="preserve">tanpa pengawasan langsung dari orang tua dan pemilik kost membuat remaja bebas melakukan perilaku seksual pranikah dengan pacar di kost, sehingga </w:t>
      </w:r>
      <w:r w:rsidR="00ED2C11" w:rsidRPr="007F5221">
        <w:rPr>
          <w:rFonts w:ascii="Times New Roman" w:hAnsi="Times New Roman"/>
          <w:sz w:val="20"/>
          <w:szCs w:val="20"/>
        </w:rPr>
        <w:t xml:space="preserve">menjadikan kost-kostan sebagai lingkungan yang berisiko bagi remaja lainnya. Remaja </w:t>
      </w:r>
      <w:r w:rsidRPr="007F5221">
        <w:rPr>
          <w:rFonts w:ascii="Times New Roman" w:hAnsi="Times New Roman"/>
          <w:sz w:val="20"/>
          <w:szCs w:val="20"/>
        </w:rPr>
        <w:t>yang memilih untuk tidak terpengaruh</w:t>
      </w:r>
      <w:r w:rsidR="00931CAF" w:rsidRPr="007F5221">
        <w:rPr>
          <w:rFonts w:ascii="Times New Roman" w:hAnsi="Times New Roman"/>
          <w:sz w:val="20"/>
          <w:szCs w:val="20"/>
        </w:rPr>
        <w:t xml:space="preserve"> </w:t>
      </w:r>
      <w:r w:rsidRPr="007F5221">
        <w:rPr>
          <w:rFonts w:ascii="Times New Roman" w:hAnsi="Times New Roman"/>
          <w:sz w:val="20"/>
          <w:szCs w:val="20"/>
        </w:rPr>
        <w:t xml:space="preserve">memiliki </w:t>
      </w:r>
      <w:r w:rsidR="002B050D" w:rsidRPr="007F5221">
        <w:rPr>
          <w:rFonts w:ascii="Times New Roman" w:hAnsi="Times New Roman"/>
          <w:sz w:val="20"/>
          <w:szCs w:val="20"/>
        </w:rPr>
        <w:t xml:space="preserve">strategi koping </w:t>
      </w:r>
      <w:r w:rsidRPr="007F5221">
        <w:rPr>
          <w:rFonts w:ascii="Times New Roman" w:hAnsi="Times New Roman"/>
          <w:sz w:val="20"/>
          <w:szCs w:val="20"/>
        </w:rPr>
        <w:t xml:space="preserve">untuk tetap bertahan dalam lingkungan yang berisiko tersebut. Penelitian ini bertujuan untuk menguraikan secara mendalam tentang </w:t>
      </w:r>
      <w:r w:rsidR="002B050D" w:rsidRPr="007F5221">
        <w:rPr>
          <w:rFonts w:ascii="Times New Roman" w:hAnsi="Times New Roman"/>
          <w:sz w:val="20"/>
          <w:szCs w:val="20"/>
        </w:rPr>
        <w:t>strategi koping yang digunakan remaja ketika tinggal dalam lingkungan berisiko</w:t>
      </w:r>
      <w:r w:rsidRPr="007F5221">
        <w:rPr>
          <w:rFonts w:ascii="Times New Roman" w:hAnsi="Times New Roman"/>
          <w:sz w:val="20"/>
          <w:szCs w:val="20"/>
        </w:rPr>
        <w:t xml:space="preserve">. Hasil penelitian </w:t>
      </w:r>
      <w:r w:rsidR="00C936FC" w:rsidRPr="007F5221">
        <w:rPr>
          <w:rFonts w:ascii="Times New Roman" w:hAnsi="Times New Roman"/>
          <w:sz w:val="20"/>
          <w:szCs w:val="20"/>
        </w:rPr>
        <w:t xml:space="preserve">yang </w:t>
      </w:r>
      <w:r w:rsidRPr="007F5221">
        <w:rPr>
          <w:rFonts w:ascii="Times New Roman" w:hAnsi="Times New Roman"/>
          <w:sz w:val="20"/>
          <w:szCs w:val="20"/>
        </w:rPr>
        <w:t xml:space="preserve">didapatkan </w:t>
      </w:r>
      <w:r w:rsidR="00C936FC" w:rsidRPr="007F5221">
        <w:rPr>
          <w:rFonts w:ascii="Times New Roman" w:hAnsi="Times New Roman"/>
          <w:sz w:val="20"/>
          <w:szCs w:val="20"/>
        </w:rPr>
        <w:t>yaitu</w:t>
      </w:r>
      <w:r w:rsidR="002567D1" w:rsidRPr="007F5221">
        <w:rPr>
          <w:rFonts w:ascii="Times New Roman" w:hAnsi="Times New Roman"/>
          <w:sz w:val="20"/>
          <w:szCs w:val="20"/>
        </w:rPr>
        <w:t xml:space="preserve"> lingkungan tempat tinggal remaja berisiko </w:t>
      </w:r>
      <w:r w:rsidR="007A72FD" w:rsidRPr="007F5221">
        <w:rPr>
          <w:rFonts w:ascii="Times New Roman" w:hAnsi="Times New Roman"/>
          <w:sz w:val="20"/>
          <w:szCs w:val="20"/>
        </w:rPr>
        <w:t xml:space="preserve">terjadi perilaku seksual pranikah </w:t>
      </w:r>
      <w:r w:rsidR="002567D1" w:rsidRPr="007F5221">
        <w:rPr>
          <w:rFonts w:ascii="Times New Roman" w:hAnsi="Times New Roman"/>
          <w:sz w:val="20"/>
          <w:szCs w:val="20"/>
        </w:rPr>
        <w:t xml:space="preserve">dikarenakan tinggal </w:t>
      </w:r>
      <w:r w:rsidR="00D628DA" w:rsidRPr="007F5221">
        <w:rPr>
          <w:rFonts w:ascii="Times New Roman" w:hAnsi="Times New Roman"/>
          <w:sz w:val="20"/>
          <w:szCs w:val="20"/>
        </w:rPr>
        <w:t xml:space="preserve">di kost </w:t>
      </w:r>
      <w:r w:rsidR="002567D1" w:rsidRPr="007F5221">
        <w:rPr>
          <w:rFonts w:ascii="Times New Roman" w:hAnsi="Times New Roman"/>
          <w:sz w:val="20"/>
          <w:szCs w:val="20"/>
        </w:rPr>
        <w:t>tanpa pengawasan, aturan kost tidak terkontrol dan sikap masyarakat y</w:t>
      </w:r>
      <w:r w:rsidR="00984E57" w:rsidRPr="007F5221">
        <w:rPr>
          <w:rFonts w:ascii="Times New Roman" w:hAnsi="Times New Roman"/>
          <w:sz w:val="20"/>
          <w:szCs w:val="20"/>
        </w:rPr>
        <w:t xml:space="preserve">ang kurang peduli namun </w:t>
      </w:r>
      <w:r w:rsidR="00C936FC" w:rsidRPr="007F5221">
        <w:rPr>
          <w:rFonts w:ascii="Times New Roman" w:hAnsi="Times New Roman"/>
          <w:sz w:val="20"/>
          <w:szCs w:val="20"/>
        </w:rPr>
        <w:t>remaja mampu menggunakan strategi koping dengan membuat batasan pacaran, memiliki prinsip,</w:t>
      </w:r>
      <w:r w:rsidR="00B25FD9" w:rsidRPr="007F5221">
        <w:rPr>
          <w:rFonts w:ascii="Times New Roman" w:hAnsi="Times New Roman"/>
          <w:sz w:val="20"/>
          <w:szCs w:val="20"/>
        </w:rPr>
        <w:t xml:space="preserve"> menolak ajakan teman dan melakukan kegiatan diwaktu luang</w:t>
      </w:r>
      <w:r w:rsidRPr="007F5221">
        <w:rPr>
          <w:rFonts w:ascii="Times New Roman" w:hAnsi="Times New Roman"/>
          <w:sz w:val="20"/>
          <w:szCs w:val="20"/>
        </w:rPr>
        <w:t xml:space="preserve">. </w:t>
      </w:r>
      <w:r w:rsidR="00DA344C">
        <w:rPr>
          <w:rFonts w:ascii="Times New Roman" w:hAnsi="Times New Roman"/>
          <w:sz w:val="20"/>
          <w:szCs w:val="20"/>
        </w:rPr>
        <w:t xml:space="preserve">Kemampuan </w:t>
      </w:r>
      <w:r w:rsidR="009A1CE6">
        <w:rPr>
          <w:rFonts w:ascii="Times New Roman" w:hAnsi="Times New Roman"/>
          <w:sz w:val="20"/>
          <w:szCs w:val="20"/>
        </w:rPr>
        <w:t xml:space="preserve">partisipan menggunakan strategi koping didukung oleh keluarga yang selalu melakukan pengontrolan, memberi nasehat dan menekankan pada aturan yang menjadi norma bagi partisipan. </w:t>
      </w:r>
      <w:r w:rsidRPr="007F5221">
        <w:rPr>
          <w:rFonts w:ascii="Times New Roman" w:hAnsi="Times New Roman"/>
          <w:sz w:val="20"/>
          <w:szCs w:val="20"/>
        </w:rPr>
        <w:t>Hasil penelitian merekomendasikan perawat komunitas dapat meningkatkan koping remaja melalui program-program kesehatan remaja di masyarakat, salah satunya layanan UKS di sekolah dan PKPR untuk remaja yang tinggal di kost.</w:t>
      </w:r>
    </w:p>
    <w:p w:rsidR="00FA0E7A" w:rsidRPr="007F5221" w:rsidRDefault="00FA0E7A" w:rsidP="00EC67C1">
      <w:pPr>
        <w:spacing w:after="0" w:line="240" w:lineRule="auto"/>
        <w:jc w:val="both"/>
        <w:rPr>
          <w:rFonts w:ascii="Times New Roman" w:hAnsi="Times New Roman"/>
          <w:sz w:val="24"/>
          <w:szCs w:val="24"/>
        </w:rPr>
      </w:pPr>
    </w:p>
    <w:p w:rsidR="00B6340E" w:rsidRPr="007F5221" w:rsidRDefault="00FA0E7A" w:rsidP="00EC67C1">
      <w:pPr>
        <w:spacing w:after="0" w:line="240" w:lineRule="auto"/>
        <w:jc w:val="both"/>
        <w:rPr>
          <w:rFonts w:ascii="Times New Roman" w:hAnsi="Times New Roman"/>
        </w:rPr>
      </w:pPr>
      <w:r w:rsidRPr="007F5221">
        <w:rPr>
          <w:rFonts w:ascii="Times New Roman" w:hAnsi="Times New Roman"/>
          <w:sz w:val="20"/>
          <w:szCs w:val="20"/>
        </w:rPr>
        <w:t xml:space="preserve">Kata kunci: Remaja, </w:t>
      </w:r>
      <w:r w:rsidR="007A72FD" w:rsidRPr="007F5221">
        <w:rPr>
          <w:rFonts w:ascii="Times New Roman" w:hAnsi="Times New Roman"/>
          <w:sz w:val="20"/>
          <w:szCs w:val="20"/>
        </w:rPr>
        <w:t>Strategi koping</w:t>
      </w:r>
      <w:r w:rsidRPr="007F5221">
        <w:rPr>
          <w:rFonts w:ascii="Times New Roman" w:hAnsi="Times New Roman"/>
          <w:sz w:val="20"/>
          <w:szCs w:val="20"/>
        </w:rPr>
        <w:t>, Perilaku seksual pranikah</w:t>
      </w:r>
    </w:p>
    <w:p w:rsidR="003B4051" w:rsidRPr="007F5221" w:rsidRDefault="003B4051" w:rsidP="00EC67C1">
      <w:pPr>
        <w:spacing w:after="0" w:line="240" w:lineRule="auto"/>
        <w:jc w:val="both"/>
        <w:rPr>
          <w:rFonts w:ascii="Times New Roman" w:hAnsi="Times New Roman"/>
        </w:rPr>
      </w:pPr>
    </w:p>
    <w:p w:rsidR="004C4A87" w:rsidRPr="007F5221" w:rsidRDefault="004C4A87" w:rsidP="00EC67C1">
      <w:pPr>
        <w:spacing w:after="0" w:line="240" w:lineRule="auto"/>
        <w:rPr>
          <w:rFonts w:ascii="Times New Roman" w:hAnsi="Times New Roman"/>
          <w:b/>
          <w:bCs/>
        </w:rPr>
        <w:sectPr w:rsidR="004C4A87" w:rsidRPr="007F5221" w:rsidSect="002E1D92">
          <w:headerReference w:type="default" r:id="rId10"/>
          <w:pgSz w:w="11907" w:h="16839" w:code="9"/>
          <w:pgMar w:top="1440" w:right="927" w:bottom="1440" w:left="1440" w:header="708" w:footer="708" w:gutter="0"/>
          <w:cols w:space="708"/>
          <w:docGrid w:linePitch="360"/>
        </w:sectPr>
      </w:pPr>
      <w:bookmarkStart w:id="0" w:name="_GoBack"/>
      <w:bookmarkEnd w:id="0"/>
    </w:p>
    <w:p w:rsidR="00C5170B" w:rsidRPr="007F5221" w:rsidRDefault="00C5170B" w:rsidP="00EC67C1">
      <w:pPr>
        <w:autoSpaceDE w:val="0"/>
        <w:autoSpaceDN w:val="0"/>
        <w:adjustRightInd w:val="0"/>
        <w:spacing w:after="0" w:line="240" w:lineRule="auto"/>
        <w:jc w:val="both"/>
        <w:rPr>
          <w:rFonts w:ascii="Times New Roman" w:hAnsi="Times New Roman"/>
          <w:b/>
          <w:bCs/>
          <w:sz w:val="24"/>
          <w:szCs w:val="24"/>
        </w:rPr>
      </w:pPr>
      <w:r w:rsidRPr="007F5221">
        <w:rPr>
          <w:rFonts w:ascii="Times New Roman" w:hAnsi="Times New Roman"/>
          <w:b/>
          <w:bCs/>
          <w:sz w:val="24"/>
          <w:szCs w:val="24"/>
        </w:rPr>
        <w:lastRenderedPageBreak/>
        <w:t>Pendahuluan</w:t>
      </w:r>
    </w:p>
    <w:p w:rsidR="00E2257E" w:rsidRPr="007F5221" w:rsidRDefault="00E2257E" w:rsidP="00EC67C1">
      <w:pPr>
        <w:autoSpaceDE w:val="0"/>
        <w:autoSpaceDN w:val="0"/>
        <w:adjustRightInd w:val="0"/>
        <w:spacing w:after="0" w:line="240" w:lineRule="auto"/>
        <w:jc w:val="both"/>
        <w:rPr>
          <w:rFonts w:ascii="Times New Roman" w:hAnsi="Times New Roman"/>
          <w:b/>
          <w:bCs/>
          <w:sz w:val="20"/>
          <w:szCs w:val="20"/>
        </w:rPr>
      </w:pPr>
    </w:p>
    <w:p w:rsidR="002C34E3" w:rsidRPr="007F5221" w:rsidRDefault="00FA0E7A" w:rsidP="00EC67C1">
      <w:pPr>
        <w:pStyle w:val="NoSpacing"/>
        <w:rPr>
          <w:rFonts w:ascii="Times New Roman" w:hAnsi="Times New Roman" w:cs="Times New Roman"/>
          <w:sz w:val="20"/>
          <w:szCs w:val="20"/>
          <w:lang w:val="id-ID"/>
        </w:rPr>
      </w:pPr>
      <w:r w:rsidRPr="007F5221">
        <w:rPr>
          <w:rFonts w:ascii="Times New Roman" w:hAnsi="Times New Roman" w:cs="Times New Roman"/>
          <w:sz w:val="20"/>
          <w:szCs w:val="20"/>
          <w:lang w:val="id-ID"/>
        </w:rPr>
        <w:t>Perilaku seksual pranik</w:t>
      </w:r>
      <w:r w:rsidR="0098596A" w:rsidRPr="007F5221">
        <w:rPr>
          <w:rFonts w:ascii="Times New Roman" w:hAnsi="Times New Roman" w:cs="Times New Roman"/>
          <w:sz w:val="20"/>
          <w:szCs w:val="20"/>
          <w:lang w:val="id-ID"/>
        </w:rPr>
        <w:t>ah pada remaja saat ini cukup menjadi perhatian bagi semua kalangan. Di</w:t>
      </w:r>
      <w:r w:rsidR="002C34E3" w:rsidRPr="007F5221">
        <w:rPr>
          <w:rFonts w:ascii="Times New Roman" w:hAnsi="Times New Roman" w:cs="Times New Roman"/>
          <w:sz w:val="20"/>
          <w:szCs w:val="20"/>
          <w:lang w:val="id-ID"/>
        </w:rPr>
        <w:t xml:space="preserve"> Amerika t</w:t>
      </w:r>
      <w:r w:rsidR="0098596A" w:rsidRPr="007F5221">
        <w:rPr>
          <w:rFonts w:ascii="Times New Roman" w:hAnsi="Times New Roman" w:cs="Times New Roman"/>
          <w:sz w:val="20"/>
          <w:szCs w:val="20"/>
          <w:lang w:val="id-ID"/>
        </w:rPr>
        <w:t>ercatat, remaja yang t</w:t>
      </w:r>
      <w:r w:rsidR="002C34E3" w:rsidRPr="007F5221">
        <w:rPr>
          <w:rFonts w:ascii="Times New Roman" w:hAnsi="Times New Roman" w:cs="Times New Roman"/>
          <w:sz w:val="20"/>
          <w:szCs w:val="20"/>
          <w:lang w:val="id-ID"/>
        </w:rPr>
        <w:t xml:space="preserve">elah melakukan hubungan seksual pranikah sebesar 41,2%, prevalensi tertinggi ada pada remaja laki-laki yaitu sebesar 43,2% dibandingkan remaja perempuan yaitu 39,2% (MMWR, 2016). </w:t>
      </w:r>
      <w:proofErr w:type="spellStart"/>
      <w:r w:rsidR="002C34E3" w:rsidRPr="007F5221">
        <w:rPr>
          <w:rFonts w:ascii="Times New Roman" w:hAnsi="Times New Roman" w:cs="Times New Roman"/>
          <w:sz w:val="20"/>
          <w:szCs w:val="20"/>
        </w:rPr>
        <w:t>Arde</w:t>
      </w:r>
      <w:proofErr w:type="spellEnd"/>
      <w:r w:rsidR="002C34E3" w:rsidRPr="007F5221">
        <w:rPr>
          <w:rFonts w:ascii="Times New Roman" w:hAnsi="Times New Roman" w:cs="Times New Roman"/>
          <w:sz w:val="20"/>
          <w:szCs w:val="20"/>
        </w:rPr>
        <w:t xml:space="preserve"> (2013) </w:t>
      </w:r>
      <w:proofErr w:type="spellStart"/>
      <w:r w:rsidR="002C34E3" w:rsidRPr="007F5221">
        <w:rPr>
          <w:rFonts w:ascii="Times New Roman" w:hAnsi="Times New Roman" w:cs="Times New Roman"/>
          <w:sz w:val="20"/>
          <w:szCs w:val="20"/>
        </w:rPr>
        <w:t>melakukan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analisis</w:t>
      </w:r>
      <w:proofErr w:type="spellEnd"/>
      <w:r w:rsidR="002C34E3" w:rsidRPr="007F5221">
        <w:rPr>
          <w:rFonts w:ascii="Times New Roman" w:hAnsi="Times New Roman" w:cs="Times New Roman"/>
          <w:sz w:val="20"/>
          <w:szCs w:val="20"/>
        </w:rPr>
        <w:t xml:space="preserve"> data SKKRI (2007) </w:t>
      </w:r>
      <w:proofErr w:type="spellStart"/>
      <w:r w:rsidR="002C34E3" w:rsidRPr="007F5221">
        <w:rPr>
          <w:rFonts w:ascii="Times New Roman" w:hAnsi="Times New Roman" w:cs="Times New Roman"/>
          <w:sz w:val="20"/>
          <w:szCs w:val="20"/>
        </w:rPr>
        <w:t>menemukan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bahwa</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remaja</w:t>
      </w:r>
      <w:proofErr w:type="spellEnd"/>
      <w:r w:rsidR="002C34E3" w:rsidRPr="007F5221">
        <w:rPr>
          <w:rFonts w:ascii="Times New Roman" w:hAnsi="Times New Roman" w:cs="Times New Roman"/>
          <w:sz w:val="20"/>
          <w:szCs w:val="20"/>
        </w:rPr>
        <w:t xml:space="preserve"> yang </w:t>
      </w:r>
      <w:proofErr w:type="spellStart"/>
      <w:r w:rsidR="002C34E3" w:rsidRPr="007F5221">
        <w:rPr>
          <w:rFonts w:ascii="Times New Roman" w:hAnsi="Times New Roman" w:cs="Times New Roman"/>
          <w:sz w:val="20"/>
          <w:szCs w:val="20"/>
        </w:rPr>
        <w:t>pernah</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berpegangan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tangan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sebanyak</w:t>
      </w:r>
      <w:proofErr w:type="spellEnd"/>
      <w:r w:rsidR="002C34E3" w:rsidRPr="007F5221">
        <w:rPr>
          <w:rFonts w:ascii="Times New Roman" w:hAnsi="Times New Roman" w:cs="Times New Roman"/>
          <w:sz w:val="20"/>
          <w:szCs w:val="20"/>
        </w:rPr>
        <w:t xml:space="preserve"> 70%, yang </w:t>
      </w:r>
      <w:proofErr w:type="spellStart"/>
      <w:r w:rsidR="002C34E3" w:rsidRPr="007F5221">
        <w:rPr>
          <w:rFonts w:ascii="Times New Roman" w:hAnsi="Times New Roman" w:cs="Times New Roman"/>
          <w:sz w:val="20"/>
          <w:szCs w:val="20"/>
        </w:rPr>
        <w:t>pernah</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ciuman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bibi</w:t>
      </w:r>
      <w:proofErr w:type="spellEnd"/>
      <w:r w:rsidR="002C34E3" w:rsidRPr="007F5221">
        <w:rPr>
          <w:rFonts w:ascii="Times New Roman" w:hAnsi="Times New Roman" w:cs="Times New Roman"/>
          <w:sz w:val="20"/>
          <w:szCs w:val="20"/>
          <w:lang w:val="id-ID"/>
        </w:rPr>
        <w:t xml:space="preserve">r </w:t>
      </w:r>
      <w:proofErr w:type="spellStart"/>
      <w:r w:rsidR="002C34E3" w:rsidRPr="007F5221">
        <w:rPr>
          <w:rFonts w:ascii="Times New Roman" w:hAnsi="Times New Roman" w:cs="Times New Roman"/>
          <w:sz w:val="20"/>
          <w:szCs w:val="20"/>
        </w:rPr>
        <w:t>sebanyak</w:t>
      </w:r>
      <w:proofErr w:type="spellEnd"/>
      <w:r w:rsidR="002C34E3" w:rsidRPr="007F5221">
        <w:rPr>
          <w:rFonts w:ascii="Times New Roman" w:hAnsi="Times New Roman" w:cs="Times New Roman"/>
          <w:sz w:val="20"/>
          <w:szCs w:val="20"/>
        </w:rPr>
        <w:t xml:space="preserve"> 37,5%, </w:t>
      </w:r>
      <w:proofErr w:type="spellStart"/>
      <w:r w:rsidR="002C34E3" w:rsidRPr="007F5221">
        <w:rPr>
          <w:rFonts w:ascii="Times New Roman" w:hAnsi="Times New Roman" w:cs="Times New Roman"/>
          <w:sz w:val="20"/>
          <w:szCs w:val="20"/>
        </w:rPr>
        <w:t>pernah</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meraba</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dan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diraba</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pada</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bagian</w:t>
      </w:r>
      <w:proofErr w:type="spellEnd"/>
      <w:r w:rsidR="00F14DE5" w:rsidRPr="007F5221">
        <w:rPr>
          <w:rFonts w:ascii="Times New Roman" w:hAnsi="Times New Roman" w:cs="Times New Roman"/>
          <w:sz w:val="20"/>
          <w:szCs w:val="20"/>
          <w:lang w:val="id-ID"/>
        </w:rPr>
        <w:t xml:space="preserve"> </w:t>
      </w:r>
      <w:r w:rsidR="000D1104" w:rsidRPr="007F5221">
        <w:rPr>
          <w:rFonts w:ascii="Times New Roman" w:hAnsi="Times New Roman" w:cs="Times New Roman"/>
          <w:sz w:val="20"/>
          <w:szCs w:val="20"/>
        </w:rPr>
        <w:t>sensitive</w:t>
      </w:r>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sebanyak</w:t>
      </w:r>
      <w:proofErr w:type="spellEnd"/>
      <w:r w:rsidR="002C34E3" w:rsidRPr="007F5221">
        <w:rPr>
          <w:rFonts w:ascii="Times New Roman" w:hAnsi="Times New Roman" w:cs="Times New Roman"/>
          <w:sz w:val="20"/>
          <w:szCs w:val="20"/>
        </w:rPr>
        <w:t xml:space="preserve"> 20,6%, </w:t>
      </w:r>
      <w:proofErr w:type="spellStart"/>
      <w:r w:rsidR="002C34E3" w:rsidRPr="007F5221">
        <w:rPr>
          <w:rFonts w:ascii="Times New Roman" w:hAnsi="Times New Roman" w:cs="Times New Roman"/>
          <w:sz w:val="20"/>
          <w:szCs w:val="20"/>
        </w:rPr>
        <w:t>dan</w:t>
      </w:r>
      <w:proofErr w:type="spellEnd"/>
      <w:r w:rsidR="002C34E3" w:rsidRPr="007F5221">
        <w:rPr>
          <w:rFonts w:ascii="Times New Roman" w:hAnsi="Times New Roman" w:cs="Times New Roman"/>
          <w:sz w:val="20"/>
          <w:szCs w:val="20"/>
        </w:rPr>
        <w:t xml:space="preserve"> yang </w:t>
      </w:r>
      <w:proofErr w:type="spellStart"/>
      <w:r w:rsidR="002C34E3" w:rsidRPr="007F5221">
        <w:rPr>
          <w:rFonts w:ascii="Times New Roman" w:hAnsi="Times New Roman" w:cs="Times New Roman"/>
          <w:sz w:val="20"/>
          <w:szCs w:val="20"/>
        </w:rPr>
        <w:t>melakukan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hubungan</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seksual</w:t>
      </w:r>
      <w:proofErr w:type="spellEnd"/>
      <w:r w:rsidR="00F14DE5" w:rsidRPr="007F5221">
        <w:rPr>
          <w:rFonts w:ascii="Times New Roman" w:hAnsi="Times New Roman" w:cs="Times New Roman"/>
          <w:sz w:val="20"/>
          <w:szCs w:val="20"/>
          <w:lang w:val="id-ID"/>
        </w:rPr>
        <w:t xml:space="preserve"> </w:t>
      </w:r>
      <w:proofErr w:type="spellStart"/>
      <w:r w:rsidR="002C34E3" w:rsidRPr="007F5221">
        <w:rPr>
          <w:rFonts w:ascii="Times New Roman" w:hAnsi="Times New Roman" w:cs="Times New Roman"/>
          <w:sz w:val="20"/>
          <w:szCs w:val="20"/>
        </w:rPr>
        <w:t>sebanyak</w:t>
      </w:r>
      <w:proofErr w:type="spellEnd"/>
      <w:r w:rsidR="002C34E3" w:rsidRPr="007F5221">
        <w:rPr>
          <w:rFonts w:ascii="Times New Roman" w:hAnsi="Times New Roman" w:cs="Times New Roman"/>
          <w:sz w:val="20"/>
          <w:szCs w:val="20"/>
        </w:rPr>
        <w:t xml:space="preserve"> 4,5%.</w:t>
      </w:r>
      <w:r w:rsidR="00F14DE5" w:rsidRPr="007F5221">
        <w:rPr>
          <w:rFonts w:ascii="Times New Roman" w:hAnsi="Times New Roman" w:cs="Times New Roman"/>
          <w:sz w:val="20"/>
          <w:szCs w:val="20"/>
          <w:lang w:val="id-ID"/>
        </w:rPr>
        <w:t xml:space="preserve"> </w:t>
      </w:r>
      <w:r w:rsidR="005F0C3A" w:rsidRPr="007F5221">
        <w:rPr>
          <w:rFonts w:ascii="Times New Roman" w:hAnsi="Times New Roman" w:cs="Times New Roman"/>
          <w:sz w:val="20"/>
          <w:szCs w:val="20"/>
          <w:lang w:val="id-ID"/>
        </w:rPr>
        <w:fldChar w:fldCharType="begin" w:fldLock="1"/>
      </w:r>
      <w:r w:rsidR="002C34E3" w:rsidRPr="007F5221">
        <w:rPr>
          <w:rFonts w:ascii="Times New Roman" w:hAnsi="Times New Roman" w:cs="Times New Roman"/>
          <w:sz w:val="20"/>
          <w:szCs w:val="20"/>
          <w:lang w:val="id-ID"/>
        </w:rPr>
        <w:instrText>ADDIN CSL_CITATION { "citationItems" : [ { "id" : "ITEM-1", "itemData" : { "ISBN" : "0932201482", "author" : [ { "dropping-particle" : "", "family" : "Nanda Rimawati", "given" : "", "non-dropping-particle" : "", "parse-names" : false, "suffix" : "" } ], "id" : "ITEM-1", "issued" : { "date-parts" : [ [ "2013" ] ] }, "publisher" : "Universitas Indonesia", "title" : "Faktor-Faktor yang berhubungan dengan Perilaku Seksual Berisiko Remaja di Tiga Sekolah Menengah Atas Negeri Kelas X dan XI di Kota Bengkulu", "type" : "thesis" }, "uris" : [ "http://www.mendeley.com/documents/?uuid=ff2af14f-ecb3-418a-a6af-3abcafea41b5" ] } ], "mendeley" : { "formattedCitation" : "(Nanda Rimawati 2013)", "manualFormatting" : "Rimawati (2013)", "plainTextFormattedCitation" : "(Nanda Rimawati 2013)", "previouslyFormattedCitation" : "(Nanda Rimawati 2013)" }, "properties" : { "noteIndex" : 0 }, "schema" : "https://github.com/citation-style-language/schema/raw/master/csl-citation.json" }</w:instrText>
      </w:r>
      <w:r w:rsidR="005F0C3A" w:rsidRPr="007F5221">
        <w:rPr>
          <w:rFonts w:ascii="Times New Roman" w:hAnsi="Times New Roman" w:cs="Times New Roman"/>
          <w:sz w:val="20"/>
          <w:szCs w:val="20"/>
          <w:lang w:val="id-ID"/>
        </w:rPr>
        <w:fldChar w:fldCharType="separate"/>
      </w:r>
      <w:r w:rsidR="002C34E3" w:rsidRPr="007F5221">
        <w:rPr>
          <w:rFonts w:ascii="Times New Roman" w:hAnsi="Times New Roman" w:cs="Times New Roman"/>
          <w:noProof/>
          <w:sz w:val="20"/>
          <w:szCs w:val="20"/>
          <w:lang w:val="id-ID"/>
        </w:rPr>
        <w:t>Rimawati (2013)</w:t>
      </w:r>
      <w:r w:rsidR="005F0C3A" w:rsidRPr="007F5221">
        <w:rPr>
          <w:rFonts w:ascii="Times New Roman" w:hAnsi="Times New Roman" w:cs="Times New Roman"/>
          <w:sz w:val="20"/>
          <w:szCs w:val="20"/>
          <w:lang w:val="id-ID"/>
        </w:rPr>
        <w:fldChar w:fldCharType="end"/>
      </w:r>
      <w:r w:rsidR="002C34E3" w:rsidRPr="007F5221">
        <w:rPr>
          <w:rFonts w:ascii="Times New Roman" w:hAnsi="Times New Roman" w:cs="Times New Roman"/>
          <w:sz w:val="20"/>
          <w:szCs w:val="20"/>
          <w:lang w:val="id-ID"/>
        </w:rPr>
        <w:t xml:space="preserve"> menemukan pelajar SMA di Bengkulu dalam berpacaran melakukan sentuhan (</w:t>
      </w:r>
      <w:r w:rsidR="002C34E3" w:rsidRPr="007F5221">
        <w:rPr>
          <w:rFonts w:ascii="Times New Roman" w:hAnsi="Times New Roman" w:cs="Times New Roman"/>
          <w:i/>
          <w:sz w:val="20"/>
          <w:szCs w:val="20"/>
          <w:lang w:val="id-ID"/>
        </w:rPr>
        <w:t>touching</w:t>
      </w:r>
      <w:r w:rsidR="002C34E3" w:rsidRPr="007F5221">
        <w:rPr>
          <w:rFonts w:ascii="Times New Roman" w:hAnsi="Times New Roman" w:cs="Times New Roman"/>
          <w:sz w:val="20"/>
          <w:szCs w:val="20"/>
          <w:lang w:val="id-ID"/>
        </w:rPr>
        <w:t xml:space="preserve">) mulai berpegangan tangan sampai berpelukan sebesar 68,1 %, berciuman pipi 33,8%, berciuman bibir20,3%, berciuman leher 13,3%, melakukan </w:t>
      </w:r>
      <w:r w:rsidR="002C34E3" w:rsidRPr="007F5221">
        <w:rPr>
          <w:rFonts w:ascii="Times New Roman" w:hAnsi="Times New Roman" w:cs="Times New Roman"/>
          <w:i/>
          <w:sz w:val="20"/>
          <w:szCs w:val="20"/>
          <w:lang w:val="id-ID"/>
        </w:rPr>
        <w:t xml:space="preserve">petting </w:t>
      </w:r>
      <w:r w:rsidR="002C34E3" w:rsidRPr="007F5221">
        <w:rPr>
          <w:rFonts w:ascii="Times New Roman" w:hAnsi="Times New Roman" w:cs="Times New Roman"/>
          <w:sz w:val="20"/>
          <w:szCs w:val="20"/>
          <w:lang w:val="id-ID"/>
        </w:rPr>
        <w:t xml:space="preserve">12.3% dan yang telah berhubungan seksual sebanyak 5,3%, sedangkan di Maluku sebanyak 19,9% remaja telah melakukan hubungan seks pranikah selama masa pacaran, diikuti Kota Ambon sebesar 12,3% untuk tingkat kota dibanding Kota Tual dan juga kabupaten lainnya di Maluku (BKKBN, 2014). </w:t>
      </w:r>
    </w:p>
    <w:p w:rsidR="002C34E3" w:rsidRPr="007F5221" w:rsidRDefault="002C34E3" w:rsidP="00EC67C1">
      <w:pPr>
        <w:pStyle w:val="NoSpacing"/>
        <w:rPr>
          <w:rFonts w:ascii="Times New Roman" w:hAnsi="Times New Roman" w:cs="Times New Roman"/>
          <w:sz w:val="20"/>
          <w:szCs w:val="20"/>
          <w:lang w:val="id-ID"/>
        </w:rPr>
      </w:pPr>
    </w:p>
    <w:p w:rsidR="002C34E3" w:rsidRPr="007F5221" w:rsidRDefault="002C34E3" w:rsidP="00EC67C1">
      <w:pPr>
        <w:spacing w:after="0" w:line="240" w:lineRule="auto"/>
        <w:jc w:val="both"/>
        <w:rPr>
          <w:rFonts w:ascii="Times New Roman" w:hAnsi="Times New Roman"/>
          <w:sz w:val="20"/>
          <w:szCs w:val="20"/>
        </w:rPr>
      </w:pPr>
      <w:r w:rsidRPr="007F5221">
        <w:rPr>
          <w:rFonts w:ascii="Times New Roman" w:hAnsi="Times New Roman"/>
          <w:sz w:val="20"/>
          <w:szCs w:val="20"/>
        </w:rPr>
        <w:t>Dampak dari perilaku seksual yang dilakukan remaja adalah infeksi seksual. Jumlah penderita IMS di Kota Ambon saat ini mencapai 768 orang dengan prevalensi tertinggi yaitu gonorhea, chlamydia dan sfilis pada kelompok usia 15-24 tahun, sedangkan kasus HIV/AIDS sebanyak 202 kasus, jumlah ini meningkat dibanding dua tahun sebelumnya yakni tahun 2014 sebanyak 141 kasus dan tahun 2015 89 kasus. Dampak lain adalah terjadinya kehamilan yang tidak diinginkan (KTD)</w:t>
      </w:r>
      <w:r w:rsidR="00BB5BA6" w:rsidRPr="007F5221">
        <w:rPr>
          <w:rFonts w:ascii="Times New Roman" w:hAnsi="Times New Roman"/>
          <w:sz w:val="20"/>
          <w:szCs w:val="20"/>
        </w:rPr>
        <w:t xml:space="preserve">yang juga </w:t>
      </w:r>
      <w:r w:rsidRPr="007F5221">
        <w:rPr>
          <w:rFonts w:ascii="Times New Roman" w:hAnsi="Times New Roman"/>
          <w:sz w:val="20"/>
          <w:szCs w:val="20"/>
        </w:rPr>
        <w:t>berdampak pada tingginya AKI dan AKB sebagai indikator kesehatan suatu masyarakat. AKI di Kota Ambon pada tahun 2014 sebanyak 205 per100.000 kelahiran hidup yang artinya dari 100.000 kelahiran hidup terdapat 199 orang ibu yang meninggal diantaranya karena komplikasi saat persalinan pada ibu usia muda. Angka tersebut masih jauh dari target AKI Nasional yaitu 102 per 100.000 kelahiran hidup pada tahun 2015. Sedangkan AKB meningkat dari 6 per 1.000 kelahiran hidup menjadi 12 per 1000 kelahiran hidup di tahun 2014 yang 25-40% disebabkan kelainan fetal yaitu anomali/malformasi kongenital mayor, kelainan jantung congenital, kelainan kromosom termasuk penyakit bawaan, dan plasenta.</w:t>
      </w:r>
    </w:p>
    <w:p w:rsidR="002C34E3" w:rsidRPr="007F5221" w:rsidRDefault="002C34E3" w:rsidP="00EC67C1">
      <w:pPr>
        <w:spacing w:after="0" w:line="240" w:lineRule="auto"/>
        <w:jc w:val="both"/>
        <w:rPr>
          <w:rFonts w:ascii="Times New Roman" w:hAnsi="Times New Roman"/>
          <w:sz w:val="20"/>
          <w:szCs w:val="20"/>
        </w:rPr>
      </w:pPr>
    </w:p>
    <w:p w:rsidR="002C34E3" w:rsidRPr="007F5221" w:rsidRDefault="002C34E3" w:rsidP="00EC67C1">
      <w:pPr>
        <w:spacing w:after="0" w:line="240" w:lineRule="auto"/>
        <w:jc w:val="both"/>
        <w:rPr>
          <w:rFonts w:ascii="Times New Roman" w:hAnsi="Times New Roman"/>
          <w:sz w:val="20"/>
          <w:szCs w:val="20"/>
        </w:rPr>
      </w:pPr>
      <w:r w:rsidRPr="007F5221">
        <w:rPr>
          <w:rFonts w:ascii="Times New Roman" w:hAnsi="Times New Roman"/>
          <w:sz w:val="20"/>
          <w:szCs w:val="20"/>
        </w:rPr>
        <w:t>Pemerintah telah melakukan berbagai upaya untuk menekan angka-angka kejadian dari dampak perilaku seksual pada remaja tersebut, salah satunya melalui program Generasi Berencana (GenRe) melalui berbagai saluran komunikasi, seperti media massa baik cetak maupun</w:t>
      </w:r>
      <w:r w:rsidR="005C1E39" w:rsidRPr="007F5221">
        <w:rPr>
          <w:rFonts w:ascii="Times New Roman" w:hAnsi="Times New Roman"/>
          <w:sz w:val="20"/>
          <w:szCs w:val="20"/>
        </w:rPr>
        <w:t xml:space="preserve"> </w:t>
      </w:r>
      <w:r w:rsidRPr="007F5221">
        <w:rPr>
          <w:rFonts w:ascii="Times New Roman" w:hAnsi="Times New Roman"/>
          <w:sz w:val="20"/>
          <w:szCs w:val="20"/>
        </w:rPr>
        <w:t xml:space="preserve">elektronik, media sosial, dan komunitas, namun tingginya risiko dari lingkungan remaja saat ini terlebih yang tinggal di kost tanpa pengawasan langsung dari pemilik kost tidak dapat dikontrol langsung baik dari pemerintah maupun orang tua. </w:t>
      </w:r>
    </w:p>
    <w:p w:rsidR="00BB5BA6" w:rsidRPr="007F5221" w:rsidRDefault="00BB5BA6" w:rsidP="00EC67C1">
      <w:pPr>
        <w:spacing w:after="0" w:line="240" w:lineRule="auto"/>
        <w:jc w:val="both"/>
        <w:rPr>
          <w:rFonts w:ascii="Times New Roman" w:hAnsi="Times New Roman"/>
          <w:sz w:val="20"/>
          <w:szCs w:val="20"/>
        </w:rPr>
      </w:pPr>
    </w:p>
    <w:p w:rsidR="005F5E06" w:rsidRPr="007F5221" w:rsidRDefault="005F5E06" w:rsidP="00EC67C1">
      <w:pPr>
        <w:spacing w:after="0" w:line="240" w:lineRule="auto"/>
        <w:jc w:val="both"/>
        <w:rPr>
          <w:rFonts w:ascii="Times New Roman" w:hAnsi="Times New Roman"/>
          <w:sz w:val="20"/>
          <w:szCs w:val="20"/>
        </w:rPr>
      </w:pPr>
      <w:r w:rsidRPr="007F5221">
        <w:rPr>
          <w:rFonts w:ascii="Times New Roman" w:hAnsi="Times New Roman"/>
          <w:sz w:val="20"/>
          <w:szCs w:val="20"/>
        </w:rPr>
        <w:t xml:space="preserve">Kost tanpa </w:t>
      </w:r>
      <w:r w:rsidR="003B4CF9" w:rsidRPr="007F5221">
        <w:rPr>
          <w:rFonts w:ascii="Times New Roman" w:hAnsi="Times New Roman"/>
          <w:sz w:val="20"/>
          <w:szCs w:val="20"/>
        </w:rPr>
        <w:t>induk semang</w:t>
      </w:r>
      <w:r w:rsidRPr="007F5221">
        <w:rPr>
          <w:rFonts w:ascii="Times New Roman" w:hAnsi="Times New Roman"/>
          <w:sz w:val="20"/>
          <w:szCs w:val="20"/>
        </w:rPr>
        <w:t xml:space="preserve"> akan lebih memberikan peluang yang besar bagi penghuni kostnya untuk lebih bebas malakukan perilaku seksual pranikah. </w:t>
      </w:r>
      <w:r w:rsidR="005F0C3A" w:rsidRPr="007F5221">
        <w:rPr>
          <w:rFonts w:ascii="Times New Roman" w:hAnsi="Times New Roman"/>
          <w:sz w:val="20"/>
          <w:szCs w:val="20"/>
        </w:rPr>
        <w:fldChar w:fldCharType="begin" w:fldLock="1"/>
      </w:r>
      <w:r w:rsidRPr="007F5221">
        <w:rPr>
          <w:rFonts w:ascii="Times New Roman" w:hAnsi="Times New Roman"/>
          <w:sz w:val="20"/>
          <w:szCs w:val="20"/>
        </w:rPr>
        <w:instrText>ADDIN CSL_CITATION { "citationItems" : [ { "id" : "ITEM-1", "itemData" : { "author" : [ { "dropping-particle" : "", "family" : "Sova Arviyah", "given" : "", "non-dropping-particle" : "", "parse-names" : false, "suffix" : "" } ], "id" : "ITEM-1", "issued" : { "date-parts" : [ [ "2012" ] ] }, "publisher" : "Universitas Muhamadiyah Surakarta", "title" : "Tahap perilaku seks pranikah pada mahasiswa kost naskah publikasi", "type" : "thesis" }, "uris" : [ "http://www.mendeley.com/documents/?uuid=3bc59936-5d96-4190-a206-eb3a272c466f" ] } ], "mendeley" : { "formattedCitation" : "(Sova Arviyah 2012)", "manualFormatting" : "Arviyah (2012)", "plainTextFormattedCitation" : "(Sova Arviyah 2012)", "previouslyFormattedCitation" : "(Sova Arviyah 2012)" }, "properties" : { "noteIndex" : 0 }, "schema" : "https://github.com/citation-style-language/schema/raw/master/csl-citation.json" }</w:instrText>
      </w:r>
      <w:r w:rsidR="005F0C3A" w:rsidRPr="007F5221">
        <w:rPr>
          <w:rFonts w:ascii="Times New Roman" w:hAnsi="Times New Roman"/>
          <w:sz w:val="20"/>
          <w:szCs w:val="20"/>
        </w:rPr>
        <w:fldChar w:fldCharType="separate"/>
      </w:r>
      <w:r w:rsidRPr="007F5221">
        <w:rPr>
          <w:rFonts w:ascii="Times New Roman" w:hAnsi="Times New Roman"/>
          <w:noProof/>
          <w:sz w:val="20"/>
          <w:szCs w:val="20"/>
        </w:rPr>
        <w:t>Arviyah (2012)</w:t>
      </w:r>
      <w:r w:rsidR="005F0C3A" w:rsidRPr="007F5221">
        <w:rPr>
          <w:rFonts w:ascii="Times New Roman" w:hAnsi="Times New Roman"/>
          <w:sz w:val="20"/>
          <w:szCs w:val="20"/>
        </w:rPr>
        <w:fldChar w:fldCharType="end"/>
      </w:r>
      <w:r w:rsidRPr="007F5221">
        <w:rPr>
          <w:rFonts w:ascii="Times New Roman" w:hAnsi="Times New Roman"/>
          <w:sz w:val="20"/>
          <w:szCs w:val="20"/>
        </w:rPr>
        <w:t xml:space="preserve"> dalam penelitiannya menemukan bahwa dari 26,1% remaja yang melakukan hubungan intim, 20,6% dilakukan di kost yang terpisah dari pemilik kostnya. Susanti (2008) mengungkapkan bahwa remaja yang tinggal di kost tanpa diawasi oleh pemilik kostnya lebih memberikan peluang untuk melakukan perilaku seksual selama berpacaran dibandingkan dengan remaja yang tinggal di kost dengan pengawasan pemilik kostnya (</w:t>
      </w:r>
      <w:r w:rsidRPr="007F5221">
        <w:rPr>
          <w:rFonts w:ascii="Times New Roman" w:hAnsi="Times New Roman"/>
          <w:i/>
          <w:sz w:val="20"/>
          <w:szCs w:val="20"/>
        </w:rPr>
        <w:t xml:space="preserve">p&lt; 0.05). </w:t>
      </w:r>
    </w:p>
    <w:p w:rsidR="005C1E39" w:rsidRPr="007F5221" w:rsidRDefault="005C1E39" w:rsidP="00EC67C1">
      <w:pPr>
        <w:spacing w:after="0" w:line="240" w:lineRule="auto"/>
        <w:jc w:val="both"/>
        <w:rPr>
          <w:rFonts w:ascii="Times New Roman" w:hAnsi="Times New Roman"/>
          <w:sz w:val="20"/>
          <w:szCs w:val="20"/>
        </w:rPr>
      </w:pPr>
    </w:p>
    <w:p w:rsidR="001E02A7" w:rsidRPr="007F5221" w:rsidRDefault="002C34E3" w:rsidP="001E02A7">
      <w:pPr>
        <w:pStyle w:val="NoSpacing"/>
        <w:rPr>
          <w:rFonts w:ascii="Times New Roman" w:hAnsi="Times New Roman"/>
          <w:sz w:val="20"/>
          <w:szCs w:val="20"/>
        </w:rPr>
      </w:pPr>
      <w:proofErr w:type="spellStart"/>
      <w:r w:rsidRPr="007F5221">
        <w:rPr>
          <w:rFonts w:ascii="Times New Roman" w:hAnsi="Times New Roman" w:cs="Times New Roman"/>
          <w:sz w:val="20"/>
          <w:szCs w:val="20"/>
        </w:rPr>
        <w:t>Kost-kostan</w:t>
      </w:r>
      <w:proofErr w:type="spellEnd"/>
      <w:r w:rsidRPr="007F5221">
        <w:rPr>
          <w:rFonts w:ascii="Times New Roman" w:hAnsi="Times New Roman" w:cs="Times New Roman"/>
          <w:sz w:val="20"/>
          <w:szCs w:val="20"/>
        </w:rPr>
        <w:t xml:space="preserve"> di Kota Ambon </w:t>
      </w:r>
      <w:proofErr w:type="spellStart"/>
      <w:r w:rsidRPr="007F5221">
        <w:rPr>
          <w:rFonts w:ascii="Times New Roman" w:hAnsi="Times New Roman" w:cs="Times New Roman"/>
          <w:sz w:val="20"/>
          <w:szCs w:val="20"/>
        </w:rPr>
        <w:t>dibuat</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terpis</w:t>
      </w:r>
      <w:r w:rsidR="00CE7FCC" w:rsidRPr="007F5221">
        <w:rPr>
          <w:rFonts w:ascii="Times New Roman" w:hAnsi="Times New Roman" w:cs="Times New Roman"/>
          <w:sz w:val="20"/>
          <w:szCs w:val="20"/>
        </w:rPr>
        <w:t>ah</w:t>
      </w:r>
      <w:proofErr w:type="spellEnd"/>
      <w:r w:rsidR="00CE7FCC" w:rsidRPr="007F5221">
        <w:rPr>
          <w:rFonts w:ascii="Times New Roman" w:hAnsi="Times New Roman" w:cs="Times New Roman"/>
          <w:sz w:val="20"/>
          <w:szCs w:val="20"/>
        </w:rPr>
        <w:t xml:space="preserve"> </w:t>
      </w:r>
      <w:proofErr w:type="spellStart"/>
      <w:r w:rsidR="00CE7FCC" w:rsidRPr="007F5221">
        <w:rPr>
          <w:rFonts w:ascii="Times New Roman" w:hAnsi="Times New Roman" w:cs="Times New Roman"/>
          <w:sz w:val="20"/>
          <w:szCs w:val="20"/>
        </w:rPr>
        <w:t>dari</w:t>
      </w:r>
      <w:proofErr w:type="spellEnd"/>
      <w:r w:rsidR="00CE7FCC" w:rsidRPr="007F5221">
        <w:rPr>
          <w:rFonts w:ascii="Times New Roman" w:hAnsi="Times New Roman" w:cs="Times New Roman"/>
          <w:sz w:val="20"/>
          <w:szCs w:val="20"/>
        </w:rPr>
        <w:t xml:space="preserve"> </w:t>
      </w:r>
      <w:proofErr w:type="spellStart"/>
      <w:r w:rsidR="00CE7FCC" w:rsidRPr="007F5221">
        <w:rPr>
          <w:rFonts w:ascii="Times New Roman" w:hAnsi="Times New Roman" w:cs="Times New Roman"/>
          <w:sz w:val="20"/>
          <w:szCs w:val="20"/>
        </w:rPr>
        <w:t>pemilik</w:t>
      </w:r>
      <w:proofErr w:type="spellEnd"/>
      <w:r w:rsidR="00CE7FCC" w:rsidRPr="007F5221">
        <w:rPr>
          <w:rFonts w:ascii="Times New Roman" w:hAnsi="Times New Roman" w:cs="Times New Roman"/>
          <w:sz w:val="20"/>
          <w:szCs w:val="20"/>
        </w:rPr>
        <w:t xml:space="preserve"> </w:t>
      </w:r>
      <w:proofErr w:type="spellStart"/>
      <w:r w:rsidR="00CE7FCC" w:rsidRPr="007F5221">
        <w:rPr>
          <w:rFonts w:ascii="Times New Roman" w:hAnsi="Times New Roman" w:cs="Times New Roman"/>
          <w:sz w:val="20"/>
          <w:szCs w:val="20"/>
        </w:rPr>
        <w:t>atau</w:t>
      </w:r>
      <w:proofErr w:type="spellEnd"/>
      <w:r w:rsidR="00CE7FCC" w:rsidRPr="007F5221">
        <w:rPr>
          <w:rFonts w:ascii="Times New Roman" w:hAnsi="Times New Roman" w:cs="Times New Roman"/>
          <w:sz w:val="20"/>
          <w:szCs w:val="20"/>
        </w:rPr>
        <w:t xml:space="preserve"> </w:t>
      </w:r>
      <w:proofErr w:type="spellStart"/>
      <w:r w:rsidR="00CE7FCC" w:rsidRPr="007F5221">
        <w:rPr>
          <w:rFonts w:ascii="Times New Roman" w:hAnsi="Times New Roman" w:cs="Times New Roman"/>
          <w:sz w:val="20"/>
          <w:szCs w:val="20"/>
        </w:rPr>
        <w:t>wali</w:t>
      </w:r>
      <w:proofErr w:type="spellEnd"/>
      <w:r w:rsidR="00CE7FCC" w:rsidRPr="007F5221">
        <w:rPr>
          <w:rFonts w:ascii="Times New Roman" w:hAnsi="Times New Roman" w:cs="Times New Roman"/>
          <w:sz w:val="20"/>
          <w:szCs w:val="20"/>
        </w:rPr>
        <w:t xml:space="preserve"> </w:t>
      </w:r>
      <w:proofErr w:type="spellStart"/>
      <w:r w:rsidR="00CE7FCC" w:rsidRPr="007F5221">
        <w:rPr>
          <w:rFonts w:ascii="Times New Roman" w:hAnsi="Times New Roman" w:cs="Times New Roman"/>
          <w:sz w:val="20"/>
          <w:szCs w:val="20"/>
        </w:rPr>
        <w:t>kost</w:t>
      </w:r>
      <w:proofErr w:type="spellEnd"/>
      <w:r w:rsidR="00CE7FCC" w:rsidRPr="007F5221">
        <w:rPr>
          <w:rFonts w:ascii="Times New Roman" w:hAnsi="Times New Roman" w:cs="Times New Roman"/>
          <w:sz w:val="20"/>
          <w:szCs w:val="20"/>
          <w:lang w:val="id-ID"/>
        </w:rPr>
        <w:t xml:space="preserve"> sehingga </w:t>
      </w:r>
      <w:proofErr w:type="spellStart"/>
      <w:r w:rsidRPr="007F5221">
        <w:rPr>
          <w:rFonts w:ascii="Times New Roman" w:hAnsi="Times New Roman" w:cs="Times New Roman"/>
          <w:sz w:val="20"/>
          <w:szCs w:val="20"/>
        </w:rPr>
        <w:t>memberikan</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peluang</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bagi</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anak</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kost</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untuk</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lebih</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bebas</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keluar</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malam</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membawa</w:t>
      </w:r>
      <w:proofErr w:type="spellEnd"/>
      <w:r w:rsidRPr="007F5221">
        <w:rPr>
          <w:rFonts w:ascii="Times New Roman" w:hAnsi="Times New Roman" w:cs="Times New Roman"/>
          <w:sz w:val="20"/>
          <w:szCs w:val="20"/>
        </w:rPr>
        <w:t xml:space="preserve"> </w:t>
      </w:r>
      <w:proofErr w:type="spellStart"/>
      <w:r w:rsidRPr="007F5221">
        <w:rPr>
          <w:rFonts w:ascii="Times New Roman" w:hAnsi="Times New Roman" w:cs="Times New Roman"/>
          <w:sz w:val="20"/>
          <w:szCs w:val="20"/>
        </w:rPr>
        <w:t>pacar</w:t>
      </w:r>
      <w:proofErr w:type="spellEnd"/>
      <w:r w:rsidRPr="007F5221">
        <w:rPr>
          <w:rFonts w:ascii="Times New Roman" w:hAnsi="Times New Roman" w:cs="Times New Roman"/>
          <w:sz w:val="20"/>
          <w:szCs w:val="20"/>
        </w:rPr>
        <w:t xml:space="preserve"> d</w:t>
      </w:r>
      <w:r w:rsidR="00CE7FCC" w:rsidRPr="007F5221">
        <w:rPr>
          <w:rFonts w:ascii="Times New Roman" w:hAnsi="Times New Roman" w:cs="Times New Roman"/>
          <w:sz w:val="20"/>
          <w:szCs w:val="20"/>
        </w:rPr>
        <w:t xml:space="preserve">i </w:t>
      </w:r>
      <w:proofErr w:type="spellStart"/>
      <w:r w:rsidR="00CE7FCC" w:rsidRPr="007F5221">
        <w:rPr>
          <w:rFonts w:ascii="Times New Roman" w:hAnsi="Times New Roman" w:cs="Times New Roman"/>
          <w:sz w:val="20"/>
          <w:szCs w:val="20"/>
        </w:rPr>
        <w:t>kost</w:t>
      </w:r>
      <w:proofErr w:type="spellEnd"/>
      <w:r w:rsidR="00CE7FCC" w:rsidRPr="007F5221">
        <w:rPr>
          <w:rFonts w:ascii="Times New Roman" w:hAnsi="Times New Roman" w:cs="Times New Roman"/>
          <w:sz w:val="20"/>
          <w:szCs w:val="20"/>
        </w:rPr>
        <w:t xml:space="preserve">, </w:t>
      </w:r>
      <w:proofErr w:type="spellStart"/>
      <w:proofErr w:type="gramStart"/>
      <w:r w:rsidR="00CE7FCC" w:rsidRPr="007F5221">
        <w:rPr>
          <w:rFonts w:ascii="Times New Roman" w:hAnsi="Times New Roman" w:cs="Times New Roman"/>
          <w:sz w:val="20"/>
          <w:szCs w:val="20"/>
        </w:rPr>
        <w:t>bahkan</w:t>
      </w:r>
      <w:proofErr w:type="spellEnd"/>
      <w:r w:rsidR="00CE7FCC" w:rsidRPr="007F5221">
        <w:rPr>
          <w:rFonts w:ascii="Times New Roman" w:hAnsi="Times New Roman" w:cs="Times New Roman"/>
          <w:sz w:val="20"/>
          <w:szCs w:val="20"/>
        </w:rPr>
        <w:t xml:space="preserve">  </w:t>
      </w:r>
      <w:proofErr w:type="spellStart"/>
      <w:r w:rsidR="00CE7FCC" w:rsidRPr="007F5221">
        <w:rPr>
          <w:rFonts w:ascii="Times New Roman" w:hAnsi="Times New Roman" w:cs="Times New Roman"/>
          <w:sz w:val="20"/>
          <w:szCs w:val="20"/>
        </w:rPr>
        <w:t>tinggal</w:t>
      </w:r>
      <w:proofErr w:type="spellEnd"/>
      <w:proofErr w:type="gramEnd"/>
      <w:r w:rsidR="00CE7FCC" w:rsidRPr="007F5221">
        <w:rPr>
          <w:rFonts w:ascii="Times New Roman" w:hAnsi="Times New Roman" w:cs="Times New Roman"/>
          <w:sz w:val="20"/>
          <w:szCs w:val="20"/>
        </w:rPr>
        <w:t xml:space="preserve"> </w:t>
      </w:r>
      <w:proofErr w:type="spellStart"/>
      <w:r w:rsidR="00CE7FCC" w:rsidRPr="007F5221">
        <w:rPr>
          <w:rFonts w:ascii="Times New Roman" w:hAnsi="Times New Roman" w:cs="Times New Roman"/>
          <w:sz w:val="20"/>
          <w:szCs w:val="20"/>
        </w:rPr>
        <w:t>bersam</w:t>
      </w:r>
      <w:proofErr w:type="spellEnd"/>
      <w:r w:rsidR="00CE7FCC" w:rsidRPr="007F5221">
        <w:rPr>
          <w:rFonts w:ascii="Times New Roman" w:hAnsi="Times New Roman" w:cs="Times New Roman"/>
          <w:sz w:val="20"/>
          <w:szCs w:val="20"/>
          <w:lang w:val="id-ID"/>
        </w:rPr>
        <w:t>a. Aturan yang dibuat tidak dipatuhi karena tidak ada yang mengontrol</w:t>
      </w:r>
      <w:r w:rsidRPr="007F5221">
        <w:rPr>
          <w:rFonts w:ascii="Times New Roman" w:hAnsi="Times New Roman" w:cs="Times New Roman"/>
          <w:sz w:val="20"/>
          <w:szCs w:val="20"/>
        </w:rPr>
        <w:t>.</w:t>
      </w:r>
      <w:r w:rsidR="00C85D59" w:rsidRPr="007F5221">
        <w:rPr>
          <w:rFonts w:ascii="Times New Roman" w:hAnsi="Times New Roman" w:cs="Times New Roman"/>
          <w:sz w:val="20"/>
          <w:szCs w:val="20"/>
          <w:lang w:val="id-ID"/>
        </w:rPr>
        <w:t xml:space="preserve"> Hal tersebut dapat membawa pengaruh buruk bag</w:t>
      </w:r>
      <w:r w:rsidR="00636672" w:rsidRPr="007F5221">
        <w:rPr>
          <w:rFonts w:ascii="Times New Roman" w:hAnsi="Times New Roman" w:cs="Times New Roman"/>
          <w:sz w:val="20"/>
          <w:szCs w:val="20"/>
          <w:lang w:val="id-ID"/>
        </w:rPr>
        <w:t>i</w:t>
      </w:r>
      <w:r w:rsidR="00C85D59" w:rsidRPr="007F5221">
        <w:rPr>
          <w:rFonts w:ascii="Times New Roman" w:hAnsi="Times New Roman" w:cs="Times New Roman"/>
          <w:sz w:val="20"/>
          <w:szCs w:val="20"/>
          <w:lang w:val="id-ID"/>
        </w:rPr>
        <w:t xml:space="preserve"> remaja lainnya jika tidak memiliki strategi koping untuk tetap bertahan </w:t>
      </w:r>
      <w:r w:rsidR="00636672" w:rsidRPr="007F5221">
        <w:rPr>
          <w:rFonts w:ascii="Times New Roman" w:hAnsi="Times New Roman" w:cs="Times New Roman"/>
          <w:sz w:val="20"/>
          <w:szCs w:val="20"/>
          <w:lang w:val="id-ID"/>
        </w:rPr>
        <w:t>dan tidak terpengaruh</w:t>
      </w:r>
      <w:r w:rsidR="00C85D59" w:rsidRPr="007F5221">
        <w:rPr>
          <w:rFonts w:ascii="Times New Roman" w:hAnsi="Times New Roman" w:cs="Times New Roman"/>
          <w:sz w:val="20"/>
          <w:szCs w:val="20"/>
          <w:lang w:val="id-ID"/>
        </w:rPr>
        <w:t>.</w:t>
      </w:r>
      <w:r w:rsidRPr="007F5221">
        <w:rPr>
          <w:rFonts w:ascii="Times New Roman" w:hAnsi="Times New Roman" w:cs="Times New Roman"/>
          <w:sz w:val="20"/>
          <w:szCs w:val="20"/>
        </w:rPr>
        <w:t xml:space="preserve"> </w:t>
      </w:r>
      <w:r w:rsidR="001E02A7">
        <w:rPr>
          <w:rFonts w:ascii="Times New Roman" w:hAnsi="Times New Roman" w:cs="Times New Roman"/>
          <w:sz w:val="20"/>
          <w:szCs w:val="20"/>
          <w:lang w:val="id-ID"/>
        </w:rPr>
        <w:t xml:space="preserve">Strategi koping yang efektif akan menghasilkan adaptasi yang baik sebaliknya </w:t>
      </w:r>
      <w:proofErr w:type="spellStart"/>
      <w:r w:rsidR="001E02A7">
        <w:rPr>
          <w:rFonts w:ascii="Times New Roman" w:hAnsi="Times New Roman"/>
          <w:sz w:val="20"/>
          <w:szCs w:val="20"/>
        </w:rPr>
        <w:t>strategi</w:t>
      </w:r>
      <w:proofErr w:type="spellEnd"/>
      <w:r w:rsidR="001E02A7">
        <w:rPr>
          <w:rFonts w:ascii="Times New Roman" w:hAnsi="Times New Roman"/>
          <w:sz w:val="20"/>
          <w:szCs w:val="20"/>
        </w:rPr>
        <w:t xml:space="preserve"> </w:t>
      </w:r>
      <w:proofErr w:type="spellStart"/>
      <w:r w:rsidR="001E02A7">
        <w:rPr>
          <w:rFonts w:ascii="Times New Roman" w:hAnsi="Times New Roman"/>
          <w:sz w:val="20"/>
          <w:szCs w:val="20"/>
        </w:rPr>
        <w:t>koping</w:t>
      </w:r>
      <w:proofErr w:type="spellEnd"/>
      <w:r w:rsidR="001E02A7">
        <w:rPr>
          <w:rFonts w:ascii="Times New Roman" w:hAnsi="Times New Roman"/>
          <w:sz w:val="20"/>
          <w:szCs w:val="20"/>
        </w:rPr>
        <w:t xml:space="preserve"> yang </w:t>
      </w:r>
      <w:proofErr w:type="spellStart"/>
      <w:r w:rsidR="001E02A7">
        <w:rPr>
          <w:rFonts w:ascii="Times New Roman" w:hAnsi="Times New Roman"/>
          <w:sz w:val="20"/>
          <w:szCs w:val="20"/>
        </w:rPr>
        <w:t>tidak</w:t>
      </w:r>
      <w:proofErr w:type="spellEnd"/>
      <w:r w:rsidR="001E02A7">
        <w:rPr>
          <w:rFonts w:ascii="Times New Roman" w:hAnsi="Times New Roman"/>
          <w:sz w:val="20"/>
          <w:szCs w:val="20"/>
        </w:rPr>
        <w:t xml:space="preserve"> </w:t>
      </w:r>
      <w:proofErr w:type="spellStart"/>
      <w:r w:rsidR="001E02A7">
        <w:rPr>
          <w:rFonts w:ascii="Times New Roman" w:hAnsi="Times New Roman"/>
          <w:sz w:val="20"/>
          <w:szCs w:val="20"/>
        </w:rPr>
        <w:t>efektif</w:t>
      </w:r>
      <w:proofErr w:type="spellEnd"/>
      <w:r w:rsidR="001E02A7">
        <w:rPr>
          <w:rFonts w:ascii="Times New Roman" w:hAnsi="Times New Roman"/>
          <w:sz w:val="20"/>
          <w:szCs w:val="20"/>
        </w:rPr>
        <w:t xml:space="preserve"> </w:t>
      </w:r>
      <w:r w:rsidR="001E02A7">
        <w:rPr>
          <w:rFonts w:ascii="Times New Roman" w:hAnsi="Times New Roman"/>
          <w:sz w:val="20"/>
          <w:szCs w:val="20"/>
          <w:lang w:val="id-ID"/>
        </w:rPr>
        <w:t>akan muncul</w:t>
      </w:r>
      <w:r w:rsidR="001E02A7">
        <w:rPr>
          <w:rFonts w:ascii="Times New Roman" w:hAnsi="Times New Roman"/>
          <w:sz w:val="20"/>
          <w:szCs w:val="20"/>
        </w:rPr>
        <w:t xml:space="preserve"> </w:t>
      </w:r>
      <w:proofErr w:type="spellStart"/>
      <w:r w:rsidR="001E02A7">
        <w:rPr>
          <w:rFonts w:ascii="Times New Roman" w:hAnsi="Times New Roman"/>
          <w:sz w:val="20"/>
          <w:szCs w:val="20"/>
        </w:rPr>
        <w:t>pengelakan</w:t>
      </w:r>
      <w:proofErr w:type="spellEnd"/>
      <w:r w:rsidR="001E02A7">
        <w:rPr>
          <w:rFonts w:ascii="Times New Roman" w:hAnsi="Times New Roman"/>
          <w:sz w:val="20"/>
          <w:szCs w:val="20"/>
        </w:rPr>
        <w:t xml:space="preserve"> </w:t>
      </w:r>
      <w:proofErr w:type="spellStart"/>
      <w:r w:rsidR="001E02A7">
        <w:rPr>
          <w:rFonts w:ascii="Times New Roman" w:hAnsi="Times New Roman"/>
          <w:sz w:val="20"/>
          <w:szCs w:val="20"/>
        </w:rPr>
        <w:t>sehingga</w:t>
      </w:r>
      <w:proofErr w:type="spellEnd"/>
      <w:r w:rsidR="001E02A7">
        <w:rPr>
          <w:rFonts w:ascii="Times New Roman" w:hAnsi="Times New Roman"/>
          <w:sz w:val="20"/>
          <w:szCs w:val="20"/>
        </w:rPr>
        <w:t xml:space="preserve"> </w:t>
      </w:r>
      <w:r w:rsidR="001E02A7">
        <w:rPr>
          <w:rFonts w:ascii="Times New Roman" w:hAnsi="Times New Roman"/>
          <w:sz w:val="20"/>
          <w:szCs w:val="20"/>
          <w:lang w:val="id-ID"/>
        </w:rPr>
        <w:t>terjadi</w:t>
      </w:r>
      <w:r w:rsidR="001E02A7">
        <w:rPr>
          <w:rFonts w:ascii="Times New Roman" w:hAnsi="Times New Roman"/>
          <w:sz w:val="20"/>
          <w:szCs w:val="20"/>
        </w:rPr>
        <w:t xml:space="preserve"> </w:t>
      </w:r>
      <w:proofErr w:type="spellStart"/>
      <w:r w:rsidR="001E02A7">
        <w:rPr>
          <w:rFonts w:ascii="Times New Roman" w:hAnsi="Times New Roman"/>
          <w:sz w:val="20"/>
          <w:szCs w:val="20"/>
        </w:rPr>
        <w:t>masalah</w:t>
      </w:r>
      <w:proofErr w:type="spellEnd"/>
      <w:r w:rsidR="001E02A7">
        <w:rPr>
          <w:rFonts w:ascii="Times New Roman" w:hAnsi="Times New Roman"/>
          <w:sz w:val="20"/>
          <w:szCs w:val="20"/>
        </w:rPr>
        <w:t xml:space="preserve"> </w:t>
      </w:r>
      <w:proofErr w:type="spellStart"/>
      <w:r w:rsidR="001E02A7">
        <w:rPr>
          <w:rFonts w:ascii="Times New Roman" w:hAnsi="Times New Roman"/>
          <w:sz w:val="20"/>
          <w:szCs w:val="20"/>
        </w:rPr>
        <w:t>sosial</w:t>
      </w:r>
      <w:proofErr w:type="spellEnd"/>
      <w:r w:rsidR="001E02A7">
        <w:rPr>
          <w:rFonts w:ascii="Times New Roman" w:hAnsi="Times New Roman"/>
          <w:sz w:val="20"/>
          <w:szCs w:val="20"/>
        </w:rPr>
        <w:t xml:space="preserve"> </w:t>
      </w:r>
      <w:proofErr w:type="spellStart"/>
      <w:r w:rsidR="001E02A7">
        <w:rPr>
          <w:rFonts w:ascii="Times New Roman" w:hAnsi="Times New Roman"/>
          <w:sz w:val="20"/>
          <w:szCs w:val="20"/>
        </w:rPr>
        <w:t>dari</w:t>
      </w:r>
      <w:proofErr w:type="spellEnd"/>
      <w:r w:rsidR="001E02A7">
        <w:rPr>
          <w:rFonts w:ascii="Times New Roman" w:hAnsi="Times New Roman"/>
          <w:sz w:val="20"/>
          <w:szCs w:val="20"/>
        </w:rPr>
        <w:t xml:space="preserve"> </w:t>
      </w:r>
      <w:proofErr w:type="spellStart"/>
      <w:r w:rsidR="001E02A7">
        <w:rPr>
          <w:rFonts w:ascii="Times New Roman" w:hAnsi="Times New Roman"/>
          <w:sz w:val="20"/>
          <w:szCs w:val="20"/>
        </w:rPr>
        <w:t>remaja</w:t>
      </w:r>
      <w:proofErr w:type="spellEnd"/>
      <w:r w:rsidR="001E02A7">
        <w:rPr>
          <w:rFonts w:ascii="Times New Roman" w:hAnsi="Times New Roman"/>
          <w:sz w:val="20"/>
          <w:szCs w:val="20"/>
        </w:rPr>
        <w:t xml:space="preserve"> </w:t>
      </w:r>
      <w:proofErr w:type="spellStart"/>
      <w:r w:rsidR="001E02A7">
        <w:rPr>
          <w:rFonts w:ascii="Times New Roman" w:hAnsi="Times New Roman"/>
          <w:sz w:val="20"/>
          <w:szCs w:val="20"/>
        </w:rPr>
        <w:t>itu</w:t>
      </w:r>
      <w:proofErr w:type="spellEnd"/>
      <w:r w:rsidR="001E02A7">
        <w:rPr>
          <w:rFonts w:ascii="Times New Roman" w:hAnsi="Times New Roman"/>
          <w:sz w:val="20"/>
          <w:szCs w:val="20"/>
        </w:rPr>
        <w:t xml:space="preserve"> s</w:t>
      </w:r>
      <w:r w:rsidR="001E02A7">
        <w:rPr>
          <w:rFonts w:ascii="Times New Roman" w:hAnsi="Times New Roman"/>
          <w:sz w:val="20"/>
          <w:szCs w:val="20"/>
          <w:lang w:val="id-ID"/>
        </w:rPr>
        <w:t>e</w:t>
      </w:r>
      <w:proofErr w:type="spellStart"/>
      <w:r w:rsidR="001E02A7">
        <w:rPr>
          <w:rFonts w:ascii="Times New Roman" w:hAnsi="Times New Roman"/>
          <w:sz w:val="20"/>
          <w:szCs w:val="20"/>
        </w:rPr>
        <w:t>ndiri</w:t>
      </w:r>
      <w:proofErr w:type="spellEnd"/>
      <w:r w:rsidR="001E02A7">
        <w:rPr>
          <w:rFonts w:ascii="Times New Roman" w:hAnsi="Times New Roman"/>
          <w:sz w:val="20"/>
          <w:szCs w:val="20"/>
        </w:rPr>
        <w:t xml:space="preserve">. </w:t>
      </w:r>
      <w:proofErr w:type="spellStart"/>
      <w:r w:rsidR="001E02A7" w:rsidRPr="007F5221">
        <w:rPr>
          <w:rFonts w:ascii="Times New Roman" w:hAnsi="Times New Roman"/>
          <w:sz w:val="20"/>
          <w:szCs w:val="20"/>
        </w:rPr>
        <w:t>Seiring</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dengan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jumlah</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stresor</w:t>
      </w:r>
      <w:proofErr w:type="spellEnd"/>
      <w:r w:rsidR="001E02A7" w:rsidRPr="007F5221">
        <w:rPr>
          <w:rFonts w:ascii="Times New Roman" w:hAnsi="Times New Roman"/>
          <w:sz w:val="20"/>
          <w:szCs w:val="20"/>
        </w:rPr>
        <w:t xml:space="preserve"> yang </w:t>
      </w:r>
      <w:proofErr w:type="spellStart"/>
      <w:r w:rsidR="001E02A7" w:rsidRPr="007F5221">
        <w:rPr>
          <w:rFonts w:ascii="Times New Roman" w:hAnsi="Times New Roman"/>
          <w:sz w:val="20"/>
          <w:szCs w:val="20"/>
        </w:rPr>
        <w:t>ada</w:t>
      </w:r>
      <w:proofErr w:type="spellEnd"/>
      <w:r w:rsidR="001E02A7" w:rsidRPr="007F5221">
        <w:rPr>
          <w:rFonts w:ascii="Times New Roman" w:hAnsi="Times New Roman"/>
          <w:sz w:val="20"/>
          <w:szCs w:val="20"/>
        </w:rPr>
        <w:t xml:space="preserve"> di </w:t>
      </w:r>
      <w:proofErr w:type="spellStart"/>
      <w:r w:rsidR="001E02A7" w:rsidRPr="007F5221">
        <w:rPr>
          <w:rFonts w:ascii="Times New Roman" w:hAnsi="Times New Roman"/>
          <w:sz w:val="20"/>
          <w:szCs w:val="20"/>
        </w:rPr>
        <w:t>lingkungan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tempat</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remaja</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itu</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bergaul</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strategi</w:t>
      </w:r>
      <w:proofErr w:type="spellEnd"/>
      <w:r w:rsidR="001E02A7" w:rsidRPr="007F5221">
        <w:rPr>
          <w:rFonts w:ascii="Times New Roman" w:hAnsi="Times New Roman"/>
          <w:sz w:val="20"/>
          <w:szCs w:val="20"/>
        </w:rPr>
        <w:t xml:space="preserve"> </w:t>
      </w:r>
      <w:proofErr w:type="spellStart"/>
      <w:r w:rsidR="001E02A7">
        <w:rPr>
          <w:rFonts w:ascii="Times New Roman" w:hAnsi="Times New Roman"/>
          <w:sz w:val="20"/>
          <w:szCs w:val="20"/>
        </w:rPr>
        <w:t>koping</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kadang</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gagal</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melakukan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tugasnya</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secara</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efektif</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akibatnya</w:t>
      </w:r>
      <w:proofErr w:type="spellEnd"/>
      <w:r w:rsidR="001E02A7" w:rsidRPr="007F5221">
        <w:rPr>
          <w:rFonts w:ascii="Times New Roman" w:hAnsi="Times New Roman"/>
          <w:sz w:val="20"/>
          <w:szCs w:val="20"/>
        </w:rPr>
        <w:t xml:space="preserve"> </w:t>
      </w:r>
      <w:proofErr w:type="spellStart"/>
      <w:r w:rsidR="001E02A7">
        <w:rPr>
          <w:rFonts w:ascii="Times New Roman" w:hAnsi="Times New Roman"/>
          <w:sz w:val="20"/>
          <w:szCs w:val="20"/>
        </w:rPr>
        <w:t>remaja</w:t>
      </w:r>
      <w:proofErr w:type="spellEnd"/>
      <w:r w:rsidR="001E02A7">
        <w:rPr>
          <w:rFonts w:ascii="Times New Roman" w:hAnsi="Times New Roman"/>
          <w:sz w:val="20"/>
          <w:szCs w:val="20"/>
        </w:rPr>
        <w:t xml:space="preserve"> </w:t>
      </w:r>
      <w:proofErr w:type="spellStart"/>
      <w:proofErr w:type="gramStart"/>
      <w:r w:rsidR="001E02A7" w:rsidRPr="007F5221">
        <w:rPr>
          <w:rFonts w:ascii="Times New Roman" w:hAnsi="Times New Roman"/>
          <w:sz w:val="20"/>
          <w:szCs w:val="20"/>
        </w:rPr>
        <w:t>akan</w:t>
      </w:r>
      <w:proofErr w:type="spellEnd"/>
      <w:proofErr w:type="gram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mudah</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terpengaruhi</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Kozier</w:t>
      </w:r>
      <w:proofErr w:type="spellEnd"/>
      <w:r w:rsidR="001E02A7" w:rsidRPr="007F5221">
        <w:rPr>
          <w:rFonts w:ascii="Times New Roman" w:hAnsi="Times New Roman"/>
          <w:sz w:val="20"/>
          <w:szCs w:val="20"/>
        </w:rPr>
        <w:t xml:space="preserve">, 1999). </w:t>
      </w:r>
      <w:proofErr w:type="gramStart"/>
      <w:r w:rsidR="001E02A7" w:rsidRPr="007F5221">
        <w:rPr>
          <w:rFonts w:ascii="Times New Roman" w:hAnsi="Times New Roman"/>
          <w:sz w:val="20"/>
          <w:szCs w:val="20"/>
        </w:rPr>
        <w:t xml:space="preserve">Hal </w:t>
      </w:r>
      <w:proofErr w:type="spellStart"/>
      <w:r w:rsidR="001E02A7" w:rsidRPr="007F5221">
        <w:rPr>
          <w:rFonts w:ascii="Times New Roman" w:hAnsi="Times New Roman"/>
          <w:sz w:val="20"/>
          <w:szCs w:val="20"/>
        </w:rPr>
        <w:t>ini</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sejalan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dengan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Juariah</w:t>
      </w:r>
      <w:proofErr w:type="spellEnd"/>
      <w:r w:rsidR="001E02A7" w:rsidRPr="007F5221">
        <w:rPr>
          <w:rFonts w:ascii="Times New Roman" w:hAnsi="Times New Roman"/>
          <w:sz w:val="20"/>
          <w:szCs w:val="20"/>
        </w:rPr>
        <w:t xml:space="preserve"> (2012) </w:t>
      </w:r>
      <w:proofErr w:type="spellStart"/>
      <w:r w:rsidR="001E02A7" w:rsidRPr="007F5221">
        <w:rPr>
          <w:rFonts w:ascii="Times New Roman" w:hAnsi="Times New Roman"/>
          <w:sz w:val="20"/>
          <w:szCs w:val="20"/>
        </w:rPr>
        <w:t>mengungkapkan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bahwa</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remaja</w:t>
      </w:r>
      <w:proofErr w:type="spellEnd"/>
      <w:r w:rsidR="001E02A7" w:rsidRPr="007F5221">
        <w:rPr>
          <w:rFonts w:ascii="Times New Roman" w:hAnsi="Times New Roman"/>
          <w:sz w:val="20"/>
          <w:szCs w:val="20"/>
        </w:rPr>
        <w:t xml:space="preserve"> yang </w:t>
      </w:r>
      <w:proofErr w:type="spellStart"/>
      <w:r w:rsidR="001E02A7" w:rsidRPr="007F5221">
        <w:rPr>
          <w:rFonts w:ascii="Times New Roman" w:hAnsi="Times New Roman"/>
          <w:sz w:val="20"/>
          <w:szCs w:val="20"/>
        </w:rPr>
        <w:t>tidak</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melakukan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seks</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bebas</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dikarenakan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mekanisme</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koping</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mereka</w:t>
      </w:r>
      <w:proofErr w:type="spellEnd"/>
      <w:r w:rsidR="001E02A7" w:rsidRPr="007F5221">
        <w:rPr>
          <w:rFonts w:ascii="Times New Roman" w:hAnsi="Times New Roman"/>
          <w:sz w:val="20"/>
          <w:szCs w:val="20"/>
        </w:rPr>
        <w:t xml:space="preserve"> yang </w:t>
      </w:r>
      <w:proofErr w:type="spellStart"/>
      <w:r w:rsidR="001E02A7" w:rsidRPr="007F5221">
        <w:rPr>
          <w:rFonts w:ascii="Times New Roman" w:hAnsi="Times New Roman"/>
          <w:sz w:val="20"/>
          <w:szCs w:val="20"/>
        </w:rPr>
        <w:t>adaptif</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dalam</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menghadapi</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pengaruh</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negatif</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lingkungan</w:t>
      </w:r>
      <w:proofErr w:type="spellEnd"/>
      <w:r w:rsidR="001E02A7" w:rsidRPr="007F5221">
        <w:rPr>
          <w:rFonts w:ascii="Times New Roman" w:hAnsi="Times New Roman"/>
          <w:sz w:val="20"/>
          <w:szCs w:val="20"/>
        </w:rPr>
        <w:t xml:space="preserve"> yang </w:t>
      </w:r>
      <w:proofErr w:type="spellStart"/>
      <w:r w:rsidR="001E02A7" w:rsidRPr="007F5221">
        <w:rPr>
          <w:rFonts w:ascii="Times New Roman" w:hAnsi="Times New Roman"/>
          <w:sz w:val="20"/>
          <w:szCs w:val="20"/>
        </w:rPr>
        <w:t>artinya</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ada</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hubungan</w:t>
      </w:r>
      <w:proofErr w:type="spellEnd"/>
      <w:r w:rsidR="001E02A7" w:rsidRPr="007F5221">
        <w:rPr>
          <w:rFonts w:ascii="Times New Roman" w:hAnsi="Times New Roman"/>
          <w:sz w:val="20"/>
          <w:szCs w:val="20"/>
        </w:rPr>
        <w:t xml:space="preserve"> yang </w:t>
      </w:r>
      <w:proofErr w:type="spellStart"/>
      <w:r w:rsidR="001E02A7" w:rsidRPr="007F5221">
        <w:rPr>
          <w:rFonts w:ascii="Times New Roman" w:hAnsi="Times New Roman"/>
          <w:sz w:val="20"/>
          <w:szCs w:val="20"/>
        </w:rPr>
        <w:t>signifikan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antara</w:t>
      </w:r>
      <w:proofErr w:type="spellEnd"/>
      <w:r w:rsidR="001E02A7" w:rsidRPr="007F5221">
        <w:rPr>
          <w:rFonts w:ascii="Times New Roman" w:hAnsi="Times New Roman"/>
          <w:sz w:val="20"/>
          <w:szCs w:val="20"/>
        </w:rPr>
        <w:t xml:space="preserve"> </w:t>
      </w:r>
      <w:proofErr w:type="spellStart"/>
      <w:r w:rsidR="001E02A7">
        <w:rPr>
          <w:rFonts w:ascii="Times New Roman" w:hAnsi="Times New Roman"/>
          <w:sz w:val="20"/>
          <w:szCs w:val="20"/>
        </w:rPr>
        <w:t>strategi</w:t>
      </w:r>
      <w:proofErr w:type="spellEnd"/>
      <w:r w:rsidR="001E02A7">
        <w:rPr>
          <w:rFonts w:ascii="Times New Roman" w:hAnsi="Times New Roman"/>
          <w:sz w:val="20"/>
          <w:szCs w:val="20"/>
        </w:rPr>
        <w:t xml:space="preserve"> </w:t>
      </w:r>
      <w:proofErr w:type="spellStart"/>
      <w:r w:rsidR="001E02A7" w:rsidRPr="007F5221">
        <w:rPr>
          <w:rFonts w:ascii="Times New Roman" w:hAnsi="Times New Roman"/>
          <w:sz w:val="20"/>
          <w:szCs w:val="20"/>
        </w:rPr>
        <w:t>koping</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dengan</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perilaku</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seks</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bebas</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pada</w:t>
      </w:r>
      <w:proofErr w:type="spellEnd"/>
      <w:r w:rsidR="001E02A7" w:rsidRPr="007F5221">
        <w:rPr>
          <w:rFonts w:ascii="Times New Roman" w:hAnsi="Times New Roman"/>
          <w:sz w:val="20"/>
          <w:szCs w:val="20"/>
        </w:rPr>
        <w:t xml:space="preserve"> </w:t>
      </w:r>
      <w:proofErr w:type="spellStart"/>
      <w:r w:rsidR="001E02A7" w:rsidRPr="007F5221">
        <w:rPr>
          <w:rFonts w:ascii="Times New Roman" w:hAnsi="Times New Roman"/>
          <w:sz w:val="20"/>
          <w:szCs w:val="20"/>
        </w:rPr>
        <w:t>remaja</w:t>
      </w:r>
      <w:proofErr w:type="spellEnd"/>
      <w:r w:rsidR="001E02A7" w:rsidRPr="007F5221">
        <w:rPr>
          <w:rFonts w:ascii="Times New Roman" w:hAnsi="Times New Roman"/>
          <w:sz w:val="20"/>
          <w:szCs w:val="20"/>
        </w:rPr>
        <w:t xml:space="preserve"> (</w:t>
      </w:r>
      <w:r w:rsidR="001E02A7" w:rsidRPr="007F5221">
        <w:rPr>
          <w:rFonts w:ascii="Times New Roman" w:hAnsi="Times New Roman"/>
          <w:i/>
          <w:sz w:val="20"/>
          <w:szCs w:val="20"/>
        </w:rPr>
        <w:t>P&lt;0.05)</w:t>
      </w:r>
      <w:r w:rsidR="001E02A7" w:rsidRPr="007F5221">
        <w:rPr>
          <w:rFonts w:ascii="Times New Roman" w:hAnsi="Times New Roman"/>
          <w:sz w:val="20"/>
          <w:szCs w:val="20"/>
        </w:rPr>
        <w:t>.</w:t>
      </w:r>
      <w:proofErr w:type="gramEnd"/>
    </w:p>
    <w:p w:rsidR="001E02A7" w:rsidRPr="007F5221" w:rsidRDefault="001E02A7" w:rsidP="001E02A7">
      <w:pPr>
        <w:spacing w:after="0" w:line="240" w:lineRule="auto"/>
        <w:jc w:val="both"/>
        <w:rPr>
          <w:rFonts w:ascii="Times New Roman" w:hAnsi="Times New Roman"/>
          <w:sz w:val="20"/>
          <w:szCs w:val="20"/>
        </w:rPr>
      </w:pPr>
    </w:p>
    <w:p w:rsidR="00BB5BA6" w:rsidRPr="007F5221" w:rsidRDefault="001E02A7" w:rsidP="00A43607">
      <w:pPr>
        <w:spacing w:after="0" w:line="240" w:lineRule="auto"/>
        <w:jc w:val="both"/>
        <w:rPr>
          <w:rFonts w:ascii="Times New Roman" w:hAnsi="Times New Roman"/>
          <w:sz w:val="20"/>
          <w:szCs w:val="20"/>
        </w:rPr>
      </w:pPr>
      <w:r w:rsidRPr="007F5221">
        <w:rPr>
          <w:rFonts w:ascii="Times New Roman" w:hAnsi="Times New Roman"/>
          <w:sz w:val="20"/>
          <w:szCs w:val="20"/>
        </w:rPr>
        <w:t xml:space="preserve">Dianawati (2003) mengatakan bahwa strategi koping sangat berdampak terhadap munculnya perilaku seks bebas pada remaja. Salah satu faktor yang besar pencentus terjadinya seks bebas pada remaja saat ini adalah lingkungan negatif tempat remaja tersebut bersosialisasi. </w:t>
      </w:r>
      <w:r w:rsidR="00946414" w:rsidRPr="007F5221">
        <w:rPr>
          <w:rFonts w:ascii="Times New Roman" w:hAnsi="Times New Roman"/>
          <w:sz w:val="20"/>
          <w:szCs w:val="20"/>
        </w:rPr>
        <w:t xml:space="preserve">Hasil observasi peneliti menemukan bahwa tiga dari tujuh remaja di Kota Ambon yang tinggal di kost mengemukakan walaupun lingkungan sekitar memberikan peluang untuk bebas tetapi mereka tidak mau terpengaruh karena ingin mempertahankan keperjakaan dan keperawanannya hingga kelak menikah secara sah. </w:t>
      </w:r>
      <w:r w:rsidR="00BB5BA6" w:rsidRPr="007F5221">
        <w:rPr>
          <w:rFonts w:ascii="Times New Roman" w:hAnsi="Times New Roman"/>
          <w:sz w:val="20"/>
          <w:szCs w:val="20"/>
        </w:rPr>
        <w:t>Berdasarkan fenomena tersebut maka pertanyaan penelitian adalah “</w:t>
      </w:r>
      <w:r w:rsidR="00946414" w:rsidRPr="007F5221">
        <w:rPr>
          <w:rFonts w:ascii="Times New Roman" w:hAnsi="Times New Roman"/>
          <w:sz w:val="20"/>
          <w:szCs w:val="20"/>
        </w:rPr>
        <w:t>strategi koping apa yang dipakai remaja agar tidak terpengaruh dalam</w:t>
      </w:r>
      <w:r w:rsidR="00BB5BA6" w:rsidRPr="007F5221">
        <w:rPr>
          <w:rFonts w:ascii="Times New Roman" w:hAnsi="Times New Roman"/>
          <w:sz w:val="20"/>
          <w:szCs w:val="20"/>
        </w:rPr>
        <w:t xml:space="preserve"> lingkungan yang berisiko ter</w:t>
      </w:r>
      <w:r w:rsidR="00622331" w:rsidRPr="007F5221">
        <w:rPr>
          <w:rFonts w:ascii="Times New Roman" w:hAnsi="Times New Roman"/>
          <w:sz w:val="20"/>
          <w:szCs w:val="20"/>
        </w:rPr>
        <w:t>hadap perilaku seksual pranikah</w:t>
      </w:r>
      <w:r w:rsidR="00BB5BA6" w:rsidRPr="007F5221">
        <w:rPr>
          <w:rFonts w:ascii="Times New Roman" w:hAnsi="Times New Roman"/>
          <w:sz w:val="20"/>
          <w:szCs w:val="20"/>
        </w:rPr>
        <w:t>?”.</w:t>
      </w:r>
    </w:p>
    <w:p w:rsidR="00AF6FC2" w:rsidRDefault="00AF6FC2" w:rsidP="00EC67C1">
      <w:pPr>
        <w:autoSpaceDE w:val="0"/>
        <w:autoSpaceDN w:val="0"/>
        <w:adjustRightInd w:val="0"/>
        <w:spacing w:after="0" w:line="240" w:lineRule="auto"/>
        <w:jc w:val="both"/>
        <w:rPr>
          <w:rFonts w:ascii="Times New Roman" w:hAnsi="Times New Roman"/>
          <w:b/>
          <w:bCs/>
          <w:sz w:val="20"/>
          <w:szCs w:val="20"/>
        </w:rPr>
      </w:pPr>
    </w:p>
    <w:p w:rsidR="00A43607" w:rsidRDefault="00A43607" w:rsidP="00EC67C1">
      <w:pPr>
        <w:autoSpaceDE w:val="0"/>
        <w:autoSpaceDN w:val="0"/>
        <w:adjustRightInd w:val="0"/>
        <w:spacing w:after="0" w:line="240" w:lineRule="auto"/>
        <w:jc w:val="both"/>
        <w:rPr>
          <w:rFonts w:ascii="Times New Roman" w:hAnsi="Times New Roman"/>
          <w:b/>
          <w:bCs/>
          <w:sz w:val="20"/>
          <w:szCs w:val="20"/>
        </w:rPr>
      </w:pPr>
    </w:p>
    <w:p w:rsidR="00A43607" w:rsidRDefault="00A43607" w:rsidP="00EC67C1">
      <w:pPr>
        <w:autoSpaceDE w:val="0"/>
        <w:autoSpaceDN w:val="0"/>
        <w:adjustRightInd w:val="0"/>
        <w:spacing w:after="0" w:line="240" w:lineRule="auto"/>
        <w:jc w:val="both"/>
        <w:rPr>
          <w:rFonts w:ascii="Times New Roman" w:hAnsi="Times New Roman"/>
          <w:b/>
          <w:bCs/>
          <w:sz w:val="20"/>
          <w:szCs w:val="20"/>
        </w:rPr>
      </w:pPr>
    </w:p>
    <w:p w:rsidR="00A43607" w:rsidRPr="007F5221" w:rsidRDefault="00A43607" w:rsidP="00EC67C1">
      <w:pPr>
        <w:autoSpaceDE w:val="0"/>
        <w:autoSpaceDN w:val="0"/>
        <w:adjustRightInd w:val="0"/>
        <w:spacing w:after="0" w:line="240" w:lineRule="auto"/>
        <w:jc w:val="both"/>
        <w:rPr>
          <w:rFonts w:ascii="Times New Roman" w:hAnsi="Times New Roman"/>
          <w:b/>
          <w:bCs/>
          <w:sz w:val="20"/>
          <w:szCs w:val="20"/>
        </w:rPr>
      </w:pPr>
    </w:p>
    <w:p w:rsidR="00E351CE" w:rsidRPr="007F5221" w:rsidRDefault="00C5170B" w:rsidP="00EC67C1">
      <w:pPr>
        <w:autoSpaceDE w:val="0"/>
        <w:autoSpaceDN w:val="0"/>
        <w:adjustRightInd w:val="0"/>
        <w:spacing w:after="0" w:line="240" w:lineRule="auto"/>
        <w:jc w:val="both"/>
        <w:rPr>
          <w:rFonts w:ascii="Times New Roman" w:hAnsi="Times New Roman"/>
          <w:b/>
          <w:bCs/>
          <w:sz w:val="24"/>
          <w:szCs w:val="24"/>
        </w:rPr>
      </w:pPr>
      <w:r w:rsidRPr="007F5221">
        <w:rPr>
          <w:rFonts w:ascii="Times New Roman" w:hAnsi="Times New Roman"/>
          <w:b/>
          <w:bCs/>
          <w:sz w:val="24"/>
          <w:szCs w:val="24"/>
        </w:rPr>
        <w:t>Metode</w:t>
      </w:r>
    </w:p>
    <w:p w:rsidR="00E2257E" w:rsidRPr="007F5221" w:rsidRDefault="00E2257E" w:rsidP="00EC67C1">
      <w:pPr>
        <w:autoSpaceDE w:val="0"/>
        <w:autoSpaceDN w:val="0"/>
        <w:adjustRightInd w:val="0"/>
        <w:spacing w:after="0" w:line="240" w:lineRule="auto"/>
        <w:jc w:val="both"/>
        <w:rPr>
          <w:rFonts w:ascii="Times New Roman" w:hAnsi="Times New Roman"/>
          <w:b/>
          <w:bCs/>
          <w:sz w:val="20"/>
          <w:szCs w:val="20"/>
        </w:rPr>
      </w:pPr>
    </w:p>
    <w:p w:rsidR="008A6622" w:rsidRPr="007F5221" w:rsidRDefault="00741B1D" w:rsidP="00EC67C1">
      <w:pPr>
        <w:autoSpaceDE w:val="0"/>
        <w:autoSpaceDN w:val="0"/>
        <w:adjustRightInd w:val="0"/>
        <w:spacing w:after="0" w:line="240" w:lineRule="auto"/>
        <w:jc w:val="both"/>
        <w:rPr>
          <w:rFonts w:ascii="Times New Roman" w:hAnsi="Times New Roman"/>
          <w:sz w:val="20"/>
          <w:szCs w:val="20"/>
        </w:rPr>
      </w:pPr>
      <w:r w:rsidRPr="007F5221">
        <w:rPr>
          <w:rFonts w:ascii="Times New Roman" w:hAnsi="Times New Roman"/>
          <w:bCs/>
          <w:sz w:val="20"/>
          <w:szCs w:val="20"/>
        </w:rPr>
        <w:t>Metode penelitian yang digunakan dalam penelitian ini</w:t>
      </w:r>
      <w:r w:rsidR="008A6622" w:rsidRPr="007F5221">
        <w:rPr>
          <w:rFonts w:ascii="Times New Roman" w:hAnsi="Times New Roman"/>
          <w:bCs/>
          <w:sz w:val="20"/>
          <w:szCs w:val="20"/>
        </w:rPr>
        <w:t xml:space="preserve"> adalah metode penelitian kualitatif </w:t>
      </w:r>
      <w:r w:rsidR="008A6622" w:rsidRPr="007F5221">
        <w:rPr>
          <w:rFonts w:ascii="Times New Roman" w:hAnsi="Times New Roman"/>
          <w:sz w:val="20"/>
          <w:szCs w:val="20"/>
        </w:rPr>
        <w:t xml:space="preserve">dengan pendekatan fenomenologi </w:t>
      </w:r>
      <w:r w:rsidR="00754A4A" w:rsidRPr="007F5221">
        <w:rPr>
          <w:rFonts w:ascii="Times New Roman" w:hAnsi="Times New Roman"/>
          <w:sz w:val="20"/>
          <w:szCs w:val="20"/>
        </w:rPr>
        <w:t>deskriptif. Partisipan dalam penelitian ini berjumlah enam orang remaja yang tinggal di kost di Desa Poka, Desa Rumah Tiga, Desa Galala, Desa Batu Merah, dan Kelurahan Wainitu.</w:t>
      </w:r>
      <w:r w:rsidR="00381AFB" w:rsidRPr="007F5221">
        <w:rPr>
          <w:rFonts w:ascii="Times New Roman" w:hAnsi="Times New Roman"/>
          <w:sz w:val="20"/>
          <w:szCs w:val="20"/>
        </w:rPr>
        <w:t xml:space="preserve"> </w:t>
      </w:r>
      <w:r w:rsidR="004107F5" w:rsidRPr="007F5221">
        <w:rPr>
          <w:rFonts w:ascii="Times New Roman" w:hAnsi="Times New Roman"/>
          <w:sz w:val="20"/>
          <w:szCs w:val="20"/>
        </w:rPr>
        <w:t>Setelah mendapatkan ijin penelitian dari Badan Kesbangpol Propinsi Maluku, p</w:t>
      </w:r>
      <w:r w:rsidR="00381AFB" w:rsidRPr="007F5221">
        <w:rPr>
          <w:rFonts w:ascii="Times New Roman" w:hAnsi="Times New Roman"/>
          <w:sz w:val="20"/>
          <w:szCs w:val="20"/>
        </w:rPr>
        <w:t>eneliti melakukan uji coba wawancara dengan 2 orang partisipan</w:t>
      </w:r>
      <w:r w:rsidR="004107F5" w:rsidRPr="007F5221">
        <w:rPr>
          <w:rFonts w:ascii="Times New Roman" w:hAnsi="Times New Roman"/>
          <w:sz w:val="20"/>
          <w:szCs w:val="20"/>
        </w:rPr>
        <w:t xml:space="preserve"> sampai</w:t>
      </w:r>
      <w:r w:rsidR="008648C4" w:rsidRPr="007F5221">
        <w:rPr>
          <w:rFonts w:ascii="Times New Roman" w:hAnsi="Times New Roman"/>
          <w:sz w:val="20"/>
          <w:szCs w:val="20"/>
        </w:rPr>
        <w:t xml:space="preserve"> diijinkan lanjut ke proses pengambilan data. </w:t>
      </w:r>
      <w:r w:rsidR="008A6622" w:rsidRPr="007F5221">
        <w:rPr>
          <w:rFonts w:ascii="Times New Roman" w:hAnsi="Times New Roman"/>
          <w:sz w:val="20"/>
          <w:szCs w:val="20"/>
        </w:rPr>
        <w:t>Proses pemilihan partisipan</w:t>
      </w:r>
      <w:r w:rsidR="008648C4" w:rsidRPr="007F5221">
        <w:rPr>
          <w:rFonts w:ascii="Times New Roman" w:hAnsi="Times New Roman"/>
          <w:sz w:val="20"/>
          <w:szCs w:val="20"/>
        </w:rPr>
        <w:t xml:space="preserve"> dilakukan melalui kerjasama peneliti dengan </w:t>
      </w:r>
      <w:r w:rsidR="008648C4" w:rsidRPr="007F5221">
        <w:rPr>
          <w:rFonts w:ascii="Times New Roman" w:hAnsi="Times New Roman"/>
          <w:i/>
          <w:sz w:val="20"/>
          <w:szCs w:val="20"/>
        </w:rPr>
        <w:t xml:space="preserve">key person, </w:t>
      </w:r>
      <w:r w:rsidR="008648C4" w:rsidRPr="007F5221">
        <w:rPr>
          <w:rFonts w:ascii="Times New Roman" w:hAnsi="Times New Roman"/>
          <w:sz w:val="20"/>
          <w:szCs w:val="20"/>
        </w:rPr>
        <w:t xml:space="preserve">yang kemudian akan </w:t>
      </w:r>
      <w:r w:rsidR="008A6622" w:rsidRPr="007F5221">
        <w:rPr>
          <w:rFonts w:ascii="Times New Roman" w:hAnsi="Times New Roman"/>
          <w:sz w:val="20"/>
          <w:szCs w:val="20"/>
        </w:rPr>
        <w:t xml:space="preserve">mengidentifikasi calon partisipan sesuai dengan kriteria </w:t>
      </w:r>
      <w:r w:rsidR="008648C4" w:rsidRPr="007F5221">
        <w:rPr>
          <w:rFonts w:ascii="Times New Roman" w:hAnsi="Times New Roman"/>
          <w:sz w:val="20"/>
          <w:szCs w:val="20"/>
        </w:rPr>
        <w:t>yang ditetapkan</w:t>
      </w:r>
      <w:r w:rsidR="008A6622" w:rsidRPr="007F5221">
        <w:rPr>
          <w:rFonts w:ascii="Times New Roman" w:hAnsi="Times New Roman"/>
          <w:sz w:val="20"/>
          <w:szCs w:val="20"/>
        </w:rPr>
        <w:t>. Setelah calon partisipan teridentifikasi</w:t>
      </w:r>
      <w:r w:rsidR="008648C4" w:rsidRPr="007F5221">
        <w:rPr>
          <w:rFonts w:ascii="Times New Roman" w:hAnsi="Times New Roman"/>
          <w:sz w:val="20"/>
          <w:szCs w:val="20"/>
        </w:rPr>
        <w:t xml:space="preserve">, </w:t>
      </w:r>
      <w:r w:rsidR="008A6622" w:rsidRPr="007F5221">
        <w:rPr>
          <w:rFonts w:ascii="Times New Roman" w:hAnsi="Times New Roman"/>
          <w:sz w:val="20"/>
          <w:szCs w:val="20"/>
        </w:rPr>
        <w:t xml:space="preserve">peneliti memperkenalkan diri dan membina hubungan saling percaya dengan calon partisipan </w:t>
      </w:r>
      <w:r w:rsidR="00D04DF2" w:rsidRPr="007F5221">
        <w:rPr>
          <w:rFonts w:ascii="Times New Roman" w:hAnsi="Times New Roman"/>
          <w:sz w:val="20"/>
          <w:szCs w:val="20"/>
        </w:rPr>
        <w:t xml:space="preserve">satu hari sebelum melakukan wawancara. Dalam pertemuan tersebut peneliti </w:t>
      </w:r>
      <w:r w:rsidR="008A6622" w:rsidRPr="007F5221">
        <w:rPr>
          <w:rFonts w:ascii="Times New Roman" w:hAnsi="Times New Roman"/>
          <w:sz w:val="20"/>
          <w:szCs w:val="20"/>
        </w:rPr>
        <w:t>menyampaikan maksud, tujuan dan prosedur terkait penelitian yang akan dilakukan. Calon partisipan selanjutnya ditanyakan kesediaan untuk berpa</w:t>
      </w:r>
      <w:r w:rsidR="00D5630F" w:rsidRPr="007F5221">
        <w:rPr>
          <w:rFonts w:ascii="Times New Roman" w:hAnsi="Times New Roman"/>
          <w:sz w:val="20"/>
          <w:szCs w:val="20"/>
        </w:rPr>
        <w:t xml:space="preserve">rtisipasi dalam penelitian ini. </w:t>
      </w:r>
      <w:r w:rsidR="001C791E" w:rsidRPr="007F5221">
        <w:rPr>
          <w:rFonts w:ascii="Times New Roman" w:hAnsi="Times New Roman"/>
          <w:sz w:val="20"/>
          <w:szCs w:val="20"/>
        </w:rPr>
        <w:t xml:space="preserve">Peneliti memberikan kebebasan untuk partisipan menentukan keikutsertaannya dalam penelitian ini tanpa ada paksaan. </w:t>
      </w:r>
      <w:r w:rsidR="00D5630F" w:rsidRPr="007F5221">
        <w:rPr>
          <w:rFonts w:ascii="Times New Roman" w:hAnsi="Times New Roman"/>
          <w:sz w:val="20"/>
          <w:szCs w:val="20"/>
        </w:rPr>
        <w:t xml:space="preserve">Partisipan yang </w:t>
      </w:r>
      <w:r w:rsidR="001C791E" w:rsidRPr="007F5221">
        <w:rPr>
          <w:rFonts w:ascii="Times New Roman" w:hAnsi="Times New Roman"/>
          <w:sz w:val="20"/>
          <w:szCs w:val="20"/>
        </w:rPr>
        <w:t xml:space="preserve">tidak bersedia diberi kebebasan untuk mundur tanpa ada sanksi apapun. Sebaliknya partisipan yang </w:t>
      </w:r>
      <w:r w:rsidR="00D5630F" w:rsidRPr="007F5221">
        <w:rPr>
          <w:rFonts w:ascii="Times New Roman" w:hAnsi="Times New Roman"/>
          <w:sz w:val="20"/>
          <w:szCs w:val="20"/>
        </w:rPr>
        <w:t xml:space="preserve">bersedia diberikan </w:t>
      </w:r>
      <w:r w:rsidR="00D5630F" w:rsidRPr="007F5221">
        <w:rPr>
          <w:rFonts w:ascii="Times New Roman" w:hAnsi="Times New Roman"/>
          <w:i/>
          <w:sz w:val="20"/>
          <w:szCs w:val="20"/>
        </w:rPr>
        <w:t xml:space="preserve">informed concent </w:t>
      </w:r>
      <w:r w:rsidR="001C791E" w:rsidRPr="007F5221">
        <w:rPr>
          <w:rFonts w:ascii="Times New Roman" w:hAnsi="Times New Roman"/>
          <w:sz w:val="20"/>
          <w:szCs w:val="20"/>
        </w:rPr>
        <w:t>untuk ditandatangani.</w:t>
      </w:r>
    </w:p>
    <w:p w:rsidR="00014B2A" w:rsidRPr="007F5221" w:rsidRDefault="00014B2A" w:rsidP="00EC67C1">
      <w:pPr>
        <w:autoSpaceDE w:val="0"/>
        <w:autoSpaceDN w:val="0"/>
        <w:adjustRightInd w:val="0"/>
        <w:spacing w:after="0" w:line="240" w:lineRule="auto"/>
        <w:jc w:val="both"/>
        <w:rPr>
          <w:rFonts w:ascii="Times New Roman" w:hAnsi="Times New Roman"/>
          <w:sz w:val="20"/>
          <w:szCs w:val="20"/>
        </w:rPr>
      </w:pPr>
    </w:p>
    <w:p w:rsidR="00EC67C1" w:rsidRPr="007F5221" w:rsidRDefault="00014B2A" w:rsidP="00EC67C1">
      <w:pPr>
        <w:spacing w:after="0" w:line="240" w:lineRule="auto"/>
        <w:jc w:val="both"/>
        <w:rPr>
          <w:rFonts w:ascii="Times New Roman" w:hAnsi="Times New Roman"/>
          <w:sz w:val="20"/>
          <w:szCs w:val="20"/>
        </w:rPr>
      </w:pPr>
      <w:r w:rsidRPr="007F5221">
        <w:rPr>
          <w:rFonts w:ascii="Times New Roman" w:hAnsi="Times New Roman"/>
          <w:sz w:val="20"/>
          <w:szCs w:val="20"/>
        </w:rPr>
        <w:t xml:space="preserve">Peneliti menjaga kerahasiaan partisipan dengan tidak mencantumkan nama, namun hanya menggunakan kode P1 untuk partisipan pertama, P2 untuk partisipan kedua dan seterusnya. </w:t>
      </w:r>
      <w:r w:rsidR="00FB2AD8" w:rsidRPr="007F5221">
        <w:rPr>
          <w:rFonts w:ascii="Times New Roman" w:hAnsi="Times New Roman"/>
          <w:sz w:val="20"/>
          <w:szCs w:val="20"/>
        </w:rPr>
        <w:t xml:space="preserve">Sebelum wawancara dimulai peneliti terlebih dahulu memberitahukan terkait alat perekam yang digunakan dan meminta persetujuan dari partisipan. Partisipan dalam penelitian ini setuju untuk menggunakan </w:t>
      </w:r>
      <w:r w:rsidR="00EE7718" w:rsidRPr="007F5221">
        <w:rPr>
          <w:rFonts w:ascii="Times New Roman" w:hAnsi="Times New Roman"/>
          <w:i/>
          <w:sz w:val="20"/>
          <w:szCs w:val="20"/>
        </w:rPr>
        <w:t xml:space="preserve">digital voice </w:t>
      </w:r>
      <w:r w:rsidR="00FB2AD8" w:rsidRPr="007F5221">
        <w:rPr>
          <w:rFonts w:ascii="Times New Roman" w:hAnsi="Times New Roman"/>
          <w:i/>
          <w:sz w:val="20"/>
          <w:szCs w:val="20"/>
        </w:rPr>
        <w:t>recorder</w:t>
      </w:r>
      <w:r w:rsidR="00A963E3" w:rsidRPr="007F5221">
        <w:rPr>
          <w:rFonts w:ascii="Times New Roman" w:hAnsi="Times New Roman"/>
          <w:i/>
          <w:sz w:val="20"/>
          <w:szCs w:val="20"/>
        </w:rPr>
        <w:t>.</w:t>
      </w:r>
      <w:r w:rsidR="00D85068" w:rsidRPr="007F5221">
        <w:rPr>
          <w:rFonts w:ascii="Times New Roman" w:hAnsi="Times New Roman"/>
          <w:i/>
          <w:sz w:val="20"/>
          <w:szCs w:val="20"/>
        </w:rPr>
        <w:t xml:space="preserve"> </w:t>
      </w:r>
      <w:r w:rsidR="00D85068" w:rsidRPr="007F5221">
        <w:rPr>
          <w:rFonts w:ascii="Times New Roman" w:hAnsi="Times New Roman"/>
          <w:iCs/>
          <w:sz w:val="20"/>
          <w:szCs w:val="20"/>
        </w:rPr>
        <w:t xml:space="preserve">Jarak antara peneliti dengan partisipan selama wawancara cukup dekat (± 50-100 cm), dengan pertimbangan </w:t>
      </w:r>
      <w:r w:rsidR="00D85068" w:rsidRPr="007F5221">
        <w:rPr>
          <w:rFonts w:ascii="Times New Roman" w:hAnsi="Times New Roman"/>
          <w:i/>
          <w:iCs/>
          <w:sz w:val="20"/>
          <w:szCs w:val="20"/>
        </w:rPr>
        <w:t xml:space="preserve">digital voice recorder </w:t>
      </w:r>
      <w:r w:rsidR="00D85068" w:rsidRPr="007F5221">
        <w:rPr>
          <w:rFonts w:ascii="Times New Roman" w:hAnsi="Times New Roman"/>
          <w:iCs/>
          <w:sz w:val="20"/>
          <w:szCs w:val="20"/>
        </w:rPr>
        <w:t>dapat merekam pembicaraan dengan jelas (± 30-50 cm dari partisipan).</w:t>
      </w:r>
      <w:r w:rsidR="00EC67C1" w:rsidRPr="007F5221">
        <w:rPr>
          <w:rFonts w:ascii="Times New Roman" w:hAnsi="Times New Roman"/>
          <w:iCs/>
          <w:sz w:val="20"/>
          <w:szCs w:val="20"/>
        </w:rPr>
        <w:t xml:space="preserve"> Selama wawancara, peneliti </w:t>
      </w:r>
      <w:r w:rsidR="00EC67C1" w:rsidRPr="007F5221">
        <w:rPr>
          <w:rFonts w:ascii="Times New Roman" w:hAnsi="Times New Roman"/>
          <w:sz w:val="20"/>
          <w:szCs w:val="20"/>
        </w:rPr>
        <w:t xml:space="preserve">menghindarkan pertanyaan yang dapat menyebabkan ketidaknyamanan ataupun menimbulkan emosional partisipan serta peneliti tidak memaksa partisipan untuk mengungkapkan hal-hal yang tidak ingin diceritakan. Partisipan dengan kode P2 sempat ragu-ragu dan tegang bahkanterhenti </w:t>
      </w:r>
      <w:proofErr w:type="spellStart"/>
      <w:r w:rsidR="00EC67C1" w:rsidRPr="007F5221">
        <w:rPr>
          <w:rFonts w:ascii="Times New Roman" w:hAnsi="Times New Roman"/>
          <w:sz w:val="20"/>
          <w:szCs w:val="20"/>
          <w:lang w:val="en-US"/>
        </w:rPr>
        <w:t>sekitar</w:t>
      </w:r>
      <w:proofErr w:type="spellEnd"/>
      <w:r w:rsidR="00EC67C1" w:rsidRPr="007F5221">
        <w:rPr>
          <w:rFonts w:ascii="Times New Roman" w:hAnsi="Times New Roman"/>
          <w:sz w:val="20"/>
          <w:szCs w:val="20"/>
          <w:lang w:val="en-US"/>
        </w:rPr>
        <w:t xml:space="preserve"> 20 </w:t>
      </w:r>
      <w:proofErr w:type="spellStart"/>
      <w:r w:rsidR="00EC67C1" w:rsidRPr="007F5221">
        <w:rPr>
          <w:rFonts w:ascii="Times New Roman" w:hAnsi="Times New Roman"/>
          <w:sz w:val="20"/>
          <w:szCs w:val="20"/>
          <w:lang w:val="en-US"/>
        </w:rPr>
        <w:t>menit</w:t>
      </w:r>
      <w:proofErr w:type="spellEnd"/>
      <w:r w:rsidR="00EC67C1" w:rsidRPr="007F5221">
        <w:rPr>
          <w:rFonts w:ascii="Times New Roman" w:hAnsi="Times New Roman"/>
          <w:sz w:val="20"/>
          <w:szCs w:val="20"/>
          <w:lang w:val="en-US"/>
        </w:rPr>
        <w:t xml:space="preserve"> </w:t>
      </w:r>
      <w:r w:rsidR="00EC67C1" w:rsidRPr="007F5221">
        <w:rPr>
          <w:rFonts w:ascii="Times New Roman" w:hAnsi="Times New Roman"/>
          <w:sz w:val="20"/>
          <w:szCs w:val="20"/>
        </w:rPr>
        <w:t>ketika ditanyakan terkait ajakan pacar untuk datang di kost. Peneliti saat itu berhenti sejenak menggunakan perilaku terapeutik sambil membantu partisipan melakukan tarik napas dalam sampai P2 merasa siap untuk menjelaskan kembali. Proses wawancara dalam penelitian ini diakhiri pada saat informasi yang dibutuhkan telah diperoleh sesuai tujuan penelitian melalui saturasi data pada partisipan keenam. Peneliti mengakhiri wawancara dengan memberikan apresiasi pada partisipan yang telah berpartisipasi secara aktif selama proses wawancara</w:t>
      </w:r>
    </w:p>
    <w:p w:rsidR="00F44E4B" w:rsidRPr="007F5221" w:rsidRDefault="00F44E4B" w:rsidP="00EC67C1">
      <w:pPr>
        <w:spacing w:after="0" w:line="240" w:lineRule="auto"/>
        <w:jc w:val="both"/>
        <w:rPr>
          <w:rFonts w:ascii="Times New Roman" w:hAnsi="Times New Roman"/>
          <w:sz w:val="20"/>
          <w:szCs w:val="20"/>
        </w:rPr>
      </w:pPr>
    </w:p>
    <w:p w:rsidR="00F44E4B" w:rsidRPr="007F5221" w:rsidRDefault="00F44E4B" w:rsidP="00EC67C1">
      <w:pPr>
        <w:spacing w:after="0" w:line="240" w:lineRule="auto"/>
        <w:jc w:val="both"/>
        <w:rPr>
          <w:rFonts w:ascii="Times New Roman" w:hAnsi="Times New Roman"/>
          <w:sz w:val="20"/>
          <w:szCs w:val="20"/>
        </w:rPr>
      </w:pPr>
      <w:r w:rsidRPr="007F5221">
        <w:rPr>
          <w:rFonts w:ascii="Times New Roman" w:hAnsi="Times New Roman"/>
          <w:sz w:val="20"/>
          <w:szCs w:val="20"/>
        </w:rPr>
        <w:t xml:space="preserve">Hasil wawancara setiap partisipan yang telah direkam dan catatan lapangan kemudian diolah dan dibuat dalam bentuk transkrip verbatim. Pendokumentasian hasil wawancara dilalakukan dengan memutar hasil rekaman kemudian ditulis apa adanya dari apa yang dikatakan partisipan kemudian digabungkan dengan hasil catatan lapangan sehingga menjadi </w:t>
      </w:r>
      <w:r w:rsidRPr="007F5221">
        <w:rPr>
          <w:rFonts w:ascii="Times New Roman" w:hAnsi="Times New Roman"/>
          <w:i/>
          <w:sz w:val="20"/>
          <w:szCs w:val="20"/>
        </w:rPr>
        <w:t>print out</w:t>
      </w:r>
      <w:r w:rsidRPr="007F5221">
        <w:rPr>
          <w:rFonts w:ascii="Times New Roman" w:hAnsi="Times New Roman"/>
          <w:sz w:val="20"/>
          <w:szCs w:val="20"/>
        </w:rPr>
        <w:t xml:space="preserve"> transkrip. Pembuatan transkrip merupakan suatu hal yang dirasakan peneliti cukup sulit sehingga memakan waktu yang lama dalam penyusunannya sampai partisipan keenam, selanjutnya peneliti  mengorganisasi data dengan membaca berulang-ulang data tersebut terkait dengan pengalaman partisipan remaja melakukan adaptasi sehingga peneliti dapat menemukan data yang sesuai dan membuang data yang tidak sesuai dengan tujuan penelitian. Proses tersebut dilakukan dengan memberi tanda pada </w:t>
      </w:r>
      <w:r w:rsidRPr="007F5221">
        <w:rPr>
          <w:rFonts w:ascii="Times New Roman" w:hAnsi="Times New Roman"/>
          <w:i/>
          <w:sz w:val="20"/>
          <w:szCs w:val="20"/>
        </w:rPr>
        <w:t xml:space="preserve">significant statement </w:t>
      </w:r>
      <w:r w:rsidRPr="007F5221">
        <w:rPr>
          <w:rFonts w:ascii="Times New Roman" w:hAnsi="Times New Roman"/>
          <w:sz w:val="20"/>
          <w:szCs w:val="20"/>
        </w:rPr>
        <w:t xml:space="preserve">untuk digunakan sebagai kata kunci yang berhubungan dengan penelitian untuk masing-masing partisipan. Kata-kata kunci tersebut kemudian didokumentasikan dan dianalisis menjadi sebuah kategori yang </w:t>
      </w:r>
      <w:r w:rsidR="0081104C" w:rsidRPr="007F5221">
        <w:rPr>
          <w:rFonts w:ascii="Times New Roman" w:hAnsi="Times New Roman"/>
          <w:sz w:val="20"/>
          <w:szCs w:val="20"/>
        </w:rPr>
        <w:t>didesiminasi menjadi</w:t>
      </w:r>
      <w:r w:rsidRPr="007F5221">
        <w:rPr>
          <w:rFonts w:ascii="Times New Roman" w:hAnsi="Times New Roman"/>
          <w:sz w:val="20"/>
          <w:szCs w:val="20"/>
        </w:rPr>
        <w:t xml:space="preserve"> tema.</w:t>
      </w:r>
    </w:p>
    <w:p w:rsidR="00EC67C1" w:rsidRPr="007F5221" w:rsidRDefault="00EC67C1" w:rsidP="00EC67C1">
      <w:pPr>
        <w:spacing w:after="0" w:line="240" w:lineRule="auto"/>
        <w:jc w:val="both"/>
        <w:rPr>
          <w:rFonts w:ascii="Times New Roman" w:hAnsi="Times New Roman"/>
          <w:sz w:val="20"/>
          <w:szCs w:val="20"/>
        </w:rPr>
      </w:pPr>
    </w:p>
    <w:p w:rsidR="008A6622" w:rsidRPr="007F5221" w:rsidRDefault="00AA0F68" w:rsidP="00EC67C1">
      <w:pPr>
        <w:spacing w:after="0" w:line="240" w:lineRule="auto"/>
        <w:jc w:val="both"/>
        <w:rPr>
          <w:rFonts w:ascii="Times New Roman" w:hAnsi="Times New Roman"/>
          <w:b/>
          <w:bCs/>
          <w:sz w:val="24"/>
          <w:szCs w:val="24"/>
        </w:rPr>
      </w:pPr>
      <w:r w:rsidRPr="007F5221">
        <w:rPr>
          <w:rFonts w:ascii="Times New Roman" w:hAnsi="Times New Roman"/>
          <w:b/>
          <w:bCs/>
          <w:sz w:val="24"/>
          <w:szCs w:val="24"/>
        </w:rPr>
        <w:t>Hasil</w:t>
      </w:r>
    </w:p>
    <w:p w:rsidR="00E2257E" w:rsidRPr="007F5221" w:rsidRDefault="00E2257E" w:rsidP="00EC67C1">
      <w:pPr>
        <w:spacing w:after="0" w:line="240" w:lineRule="auto"/>
        <w:jc w:val="both"/>
        <w:rPr>
          <w:rFonts w:ascii="Times New Roman" w:hAnsi="Times New Roman"/>
          <w:b/>
          <w:bCs/>
          <w:sz w:val="20"/>
          <w:szCs w:val="20"/>
        </w:rPr>
      </w:pPr>
    </w:p>
    <w:p w:rsidR="00E95151" w:rsidRPr="007F5221" w:rsidRDefault="00605771" w:rsidP="00605771">
      <w:pPr>
        <w:spacing w:after="0" w:line="240" w:lineRule="auto"/>
        <w:rPr>
          <w:rFonts w:ascii="Times New Roman" w:hAnsi="Times New Roman"/>
          <w:bCs/>
          <w:sz w:val="20"/>
          <w:szCs w:val="20"/>
        </w:rPr>
      </w:pPr>
      <w:r w:rsidRPr="007F5221">
        <w:rPr>
          <w:rFonts w:ascii="Times New Roman" w:hAnsi="Times New Roman"/>
          <w:bCs/>
          <w:sz w:val="20"/>
          <w:szCs w:val="20"/>
        </w:rPr>
        <w:t xml:space="preserve">Tabel 1. </w:t>
      </w:r>
      <w:r w:rsidR="00E95151" w:rsidRPr="007F5221">
        <w:rPr>
          <w:rFonts w:ascii="Times New Roman" w:hAnsi="Times New Roman"/>
          <w:bCs/>
          <w:sz w:val="20"/>
          <w:szCs w:val="20"/>
        </w:rPr>
        <w:t>Karakteristik Partisipan</w:t>
      </w:r>
    </w:p>
    <w:p w:rsidR="00AB3E03" w:rsidRPr="007F5221" w:rsidRDefault="00AB3E03" w:rsidP="00AB3E03">
      <w:pPr>
        <w:spacing w:after="0" w:line="240" w:lineRule="auto"/>
        <w:jc w:val="center"/>
        <w:rPr>
          <w:rFonts w:ascii="Times New Roman" w:hAnsi="Times New Roman"/>
          <w:b/>
          <w:bCs/>
          <w:sz w:val="20"/>
          <w:szCs w:val="20"/>
        </w:rPr>
      </w:pPr>
    </w:p>
    <w:tbl>
      <w:tblPr>
        <w:tblStyle w:val="LightShading"/>
        <w:tblW w:w="9747" w:type="dxa"/>
        <w:tblLook w:val="04A0" w:firstRow="1" w:lastRow="0" w:firstColumn="1" w:lastColumn="0" w:noHBand="0" w:noVBand="1"/>
      </w:tblPr>
      <w:tblGrid>
        <w:gridCol w:w="461"/>
        <w:gridCol w:w="3191"/>
        <w:gridCol w:w="4012"/>
        <w:gridCol w:w="2083"/>
      </w:tblGrid>
      <w:tr w:rsidR="00E95151" w:rsidRPr="007F5221" w:rsidTr="002E1D92">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61" w:type="dxa"/>
            <w:shd w:val="clear" w:color="auto" w:fill="auto"/>
            <w:vAlign w:val="center"/>
          </w:tcPr>
          <w:p w:rsidR="00E95151" w:rsidRPr="007F5221" w:rsidRDefault="00E95151" w:rsidP="00EC67C1">
            <w:pPr>
              <w:spacing w:after="0" w:line="240" w:lineRule="auto"/>
              <w:jc w:val="center"/>
              <w:rPr>
                <w:rFonts w:ascii="Times New Roman" w:hAnsi="Times New Roman" w:cs="Times New Roman"/>
                <w:color w:val="auto"/>
                <w:sz w:val="20"/>
                <w:szCs w:val="20"/>
              </w:rPr>
            </w:pPr>
            <w:r w:rsidRPr="007F5221">
              <w:rPr>
                <w:rFonts w:ascii="Times New Roman" w:hAnsi="Times New Roman" w:cs="Times New Roman"/>
                <w:color w:val="auto"/>
                <w:sz w:val="20"/>
                <w:szCs w:val="20"/>
              </w:rPr>
              <w:t>No</w:t>
            </w:r>
          </w:p>
        </w:tc>
        <w:tc>
          <w:tcPr>
            <w:tcW w:w="3191" w:type="dxa"/>
            <w:shd w:val="clear" w:color="auto" w:fill="auto"/>
            <w:vAlign w:val="center"/>
          </w:tcPr>
          <w:p w:rsidR="00E95151" w:rsidRPr="007F5221" w:rsidRDefault="00E95151" w:rsidP="002E1D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Karakteristik</w:t>
            </w:r>
          </w:p>
          <w:p w:rsidR="00E95151" w:rsidRPr="007F5221" w:rsidRDefault="00E95151" w:rsidP="002E1D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Partisipan</w:t>
            </w:r>
          </w:p>
        </w:tc>
        <w:tc>
          <w:tcPr>
            <w:tcW w:w="4012" w:type="dxa"/>
            <w:shd w:val="clear" w:color="auto" w:fill="auto"/>
            <w:vAlign w:val="center"/>
          </w:tcPr>
          <w:p w:rsidR="00E95151" w:rsidRPr="007F5221" w:rsidRDefault="00E95151" w:rsidP="002E1D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Sub Karakteristik</w:t>
            </w:r>
          </w:p>
          <w:p w:rsidR="00E95151" w:rsidRPr="007F5221" w:rsidRDefault="00E95151" w:rsidP="002E1D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Partisipan</w:t>
            </w:r>
          </w:p>
        </w:tc>
        <w:tc>
          <w:tcPr>
            <w:tcW w:w="2083" w:type="dxa"/>
            <w:shd w:val="clear" w:color="auto" w:fill="auto"/>
            <w:vAlign w:val="center"/>
          </w:tcPr>
          <w:p w:rsidR="00E95151" w:rsidRPr="007F5221" w:rsidRDefault="00E95151" w:rsidP="002E1D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Kode</w:t>
            </w:r>
          </w:p>
          <w:p w:rsidR="00E95151" w:rsidRPr="007F5221" w:rsidRDefault="00E95151" w:rsidP="002E1D9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Partisipan</w:t>
            </w:r>
          </w:p>
        </w:tc>
      </w:tr>
      <w:tr w:rsidR="00E95151" w:rsidRPr="007F5221" w:rsidTr="002E1D9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vAlign w:val="center"/>
          </w:tcPr>
          <w:p w:rsidR="00E95151" w:rsidRPr="007F5221" w:rsidRDefault="00E95151" w:rsidP="00EC67C1">
            <w:pPr>
              <w:spacing w:after="0" w:line="240" w:lineRule="auto"/>
              <w:jc w:val="center"/>
              <w:rPr>
                <w:rFonts w:ascii="Times New Roman" w:hAnsi="Times New Roman" w:cs="Times New Roman"/>
                <w:b w:val="0"/>
                <w:color w:val="auto"/>
                <w:sz w:val="20"/>
                <w:szCs w:val="20"/>
              </w:rPr>
            </w:pPr>
            <w:r w:rsidRPr="007F5221">
              <w:rPr>
                <w:rFonts w:ascii="Times New Roman" w:hAnsi="Times New Roman" w:cs="Times New Roman"/>
                <w:b w:val="0"/>
                <w:color w:val="auto"/>
                <w:sz w:val="20"/>
                <w:szCs w:val="20"/>
              </w:rPr>
              <w:t>1</w:t>
            </w:r>
          </w:p>
        </w:tc>
        <w:tc>
          <w:tcPr>
            <w:tcW w:w="3191" w:type="dxa"/>
            <w:vMerge w:val="restart"/>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Umur</w:t>
            </w:r>
          </w:p>
        </w:tc>
        <w:tc>
          <w:tcPr>
            <w:tcW w:w="4012"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16 tahun</w:t>
            </w:r>
          </w:p>
        </w:tc>
        <w:tc>
          <w:tcPr>
            <w:tcW w:w="2083"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P1, P3, P4</w:t>
            </w:r>
          </w:p>
        </w:tc>
      </w:tr>
      <w:tr w:rsidR="00E95151" w:rsidRPr="007F5221" w:rsidTr="002E1D92">
        <w:trPr>
          <w:trHeight w:val="21"/>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vAlign w:val="center"/>
          </w:tcPr>
          <w:p w:rsidR="00E95151" w:rsidRPr="007F5221" w:rsidRDefault="00E95151" w:rsidP="00EC67C1">
            <w:pPr>
              <w:spacing w:after="0" w:line="240" w:lineRule="auto"/>
              <w:jc w:val="center"/>
              <w:rPr>
                <w:rFonts w:ascii="Times New Roman" w:hAnsi="Times New Roman" w:cs="Times New Roman"/>
                <w:b w:val="0"/>
                <w:color w:val="auto"/>
                <w:sz w:val="20"/>
                <w:szCs w:val="20"/>
              </w:rPr>
            </w:pPr>
          </w:p>
        </w:tc>
        <w:tc>
          <w:tcPr>
            <w:tcW w:w="3191" w:type="dxa"/>
            <w:vMerge/>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012"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17 tahun</w:t>
            </w:r>
          </w:p>
        </w:tc>
        <w:tc>
          <w:tcPr>
            <w:tcW w:w="2083"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P2, P5, P6</w:t>
            </w:r>
          </w:p>
        </w:tc>
      </w:tr>
      <w:tr w:rsidR="00E95151" w:rsidRPr="007F5221" w:rsidTr="002E1D9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vAlign w:val="center"/>
          </w:tcPr>
          <w:p w:rsidR="00E95151" w:rsidRPr="007F5221" w:rsidRDefault="00E95151" w:rsidP="00EC67C1">
            <w:pPr>
              <w:spacing w:after="0" w:line="240" w:lineRule="auto"/>
              <w:jc w:val="center"/>
              <w:rPr>
                <w:rFonts w:ascii="Times New Roman" w:hAnsi="Times New Roman" w:cs="Times New Roman"/>
                <w:b w:val="0"/>
                <w:color w:val="auto"/>
                <w:sz w:val="20"/>
                <w:szCs w:val="20"/>
              </w:rPr>
            </w:pPr>
            <w:r w:rsidRPr="007F5221">
              <w:rPr>
                <w:rFonts w:ascii="Times New Roman" w:hAnsi="Times New Roman" w:cs="Times New Roman"/>
                <w:b w:val="0"/>
                <w:color w:val="auto"/>
                <w:sz w:val="20"/>
                <w:szCs w:val="20"/>
              </w:rPr>
              <w:t>2</w:t>
            </w:r>
          </w:p>
        </w:tc>
        <w:tc>
          <w:tcPr>
            <w:tcW w:w="3191" w:type="dxa"/>
            <w:vMerge w:val="restart"/>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Jenis kelamin</w:t>
            </w:r>
          </w:p>
        </w:tc>
        <w:tc>
          <w:tcPr>
            <w:tcW w:w="4012"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Perempuan</w:t>
            </w:r>
          </w:p>
        </w:tc>
        <w:tc>
          <w:tcPr>
            <w:tcW w:w="2083"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P1, P2, P3, P4</w:t>
            </w:r>
          </w:p>
        </w:tc>
      </w:tr>
      <w:tr w:rsidR="00E95151" w:rsidRPr="007F5221" w:rsidTr="002E1D92">
        <w:trPr>
          <w:trHeight w:val="21"/>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vAlign w:val="center"/>
          </w:tcPr>
          <w:p w:rsidR="00E95151" w:rsidRPr="007F5221" w:rsidRDefault="00E95151" w:rsidP="00EC67C1">
            <w:pPr>
              <w:spacing w:after="0" w:line="240" w:lineRule="auto"/>
              <w:jc w:val="center"/>
              <w:rPr>
                <w:rFonts w:ascii="Times New Roman" w:hAnsi="Times New Roman" w:cs="Times New Roman"/>
                <w:b w:val="0"/>
                <w:color w:val="auto"/>
                <w:sz w:val="20"/>
                <w:szCs w:val="20"/>
              </w:rPr>
            </w:pPr>
          </w:p>
        </w:tc>
        <w:tc>
          <w:tcPr>
            <w:tcW w:w="3191" w:type="dxa"/>
            <w:vMerge/>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012"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Laki-laki</w:t>
            </w:r>
          </w:p>
        </w:tc>
        <w:tc>
          <w:tcPr>
            <w:tcW w:w="2083"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P5, P6</w:t>
            </w:r>
          </w:p>
        </w:tc>
      </w:tr>
      <w:tr w:rsidR="00E95151" w:rsidRPr="007F5221" w:rsidTr="002E1D9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vAlign w:val="center"/>
          </w:tcPr>
          <w:p w:rsidR="00E95151" w:rsidRPr="007F5221" w:rsidRDefault="00E95151" w:rsidP="00EC67C1">
            <w:pPr>
              <w:spacing w:after="0" w:line="240" w:lineRule="auto"/>
              <w:jc w:val="center"/>
              <w:rPr>
                <w:rFonts w:ascii="Times New Roman" w:hAnsi="Times New Roman" w:cs="Times New Roman"/>
                <w:b w:val="0"/>
                <w:color w:val="auto"/>
                <w:sz w:val="20"/>
                <w:szCs w:val="20"/>
              </w:rPr>
            </w:pPr>
            <w:r w:rsidRPr="007F5221">
              <w:rPr>
                <w:rFonts w:ascii="Times New Roman" w:hAnsi="Times New Roman" w:cs="Times New Roman"/>
                <w:b w:val="0"/>
                <w:color w:val="auto"/>
                <w:sz w:val="20"/>
                <w:szCs w:val="20"/>
              </w:rPr>
              <w:t>3</w:t>
            </w:r>
          </w:p>
        </w:tc>
        <w:tc>
          <w:tcPr>
            <w:tcW w:w="3191" w:type="dxa"/>
            <w:vMerge w:val="restart"/>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Pendidikan</w:t>
            </w:r>
          </w:p>
        </w:tc>
        <w:tc>
          <w:tcPr>
            <w:tcW w:w="4012"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SMA</w:t>
            </w:r>
          </w:p>
        </w:tc>
        <w:tc>
          <w:tcPr>
            <w:tcW w:w="2083"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P1, P2, P4, P6</w:t>
            </w:r>
          </w:p>
        </w:tc>
      </w:tr>
      <w:tr w:rsidR="00E95151" w:rsidRPr="007F5221" w:rsidTr="002E1D92">
        <w:trPr>
          <w:trHeight w:val="21"/>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vAlign w:val="center"/>
          </w:tcPr>
          <w:p w:rsidR="00E95151" w:rsidRPr="007F5221" w:rsidRDefault="00E95151" w:rsidP="00EC67C1">
            <w:pPr>
              <w:spacing w:after="0" w:line="240" w:lineRule="auto"/>
              <w:jc w:val="center"/>
              <w:rPr>
                <w:rFonts w:ascii="Times New Roman" w:hAnsi="Times New Roman" w:cs="Times New Roman"/>
                <w:b w:val="0"/>
                <w:color w:val="auto"/>
                <w:sz w:val="20"/>
                <w:szCs w:val="20"/>
              </w:rPr>
            </w:pPr>
          </w:p>
        </w:tc>
        <w:tc>
          <w:tcPr>
            <w:tcW w:w="3191" w:type="dxa"/>
            <w:vMerge/>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012"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SMK</w:t>
            </w:r>
          </w:p>
        </w:tc>
        <w:tc>
          <w:tcPr>
            <w:tcW w:w="2083"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P3, P5</w:t>
            </w:r>
          </w:p>
        </w:tc>
      </w:tr>
      <w:tr w:rsidR="00E95151" w:rsidRPr="007F5221" w:rsidTr="002E1D9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vAlign w:val="center"/>
          </w:tcPr>
          <w:p w:rsidR="00E95151" w:rsidRPr="007F5221" w:rsidRDefault="00E95151" w:rsidP="00EC67C1">
            <w:pPr>
              <w:spacing w:after="0" w:line="240" w:lineRule="auto"/>
              <w:jc w:val="center"/>
              <w:rPr>
                <w:rFonts w:ascii="Times New Roman" w:hAnsi="Times New Roman" w:cs="Times New Roman"/>
                <w:b w:val="0"/>
                <w:color w:val="auto"/>
                <w:sz w:val="20"/>
                <w:szCs w:val="20"/>
              </w:rPr>
            </w:pPr>
            <w:r w:rsidRPr="007F5221">
              <w:rPr>
                <w:rFonts w:ascii="Times New Roman" w:hAnsi="Times New Roman" w:cs="Times New Roman"/>
                <w:b w:val="0"/>
                <w:color w:val="auto"/>
                <w:sz w:val="20"/>
                <w:szCs w:val="20"/>
              </w:rPr>
              <w:t>4</w:t>
            </w:r>
          </w:p>
        </w:tc>
        <w:tc>
          <w:tcPr>
            <w:tcW w:w="3191" w:type="dxa"/>
            <w:vMerge w:val="restart"/>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Lama tinggal di kost</w:t>
            </w:r>
          </w:p>
        </w:tc>
        <w:tc>
          <w:tcPr>
            <w:tcW w:w="4012"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1 tahun</w:t>
            </w:r>
          </w:p>
        </w:tc>
        <w:tc>
          <w:tcPr>
            <w:tcW w:w="2083" w:type="dxa"/>
            <w:shd w:val="clear" w:color="auto" w:fill="auto"/>
            <w:vAlign w:val="center"/>
          </w:tcPr>
          <w:p w:rsidR="00E95151" w:rsidRPr="007F5221" w:rsidRDefault="00E95151"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P1, P3, P4</w:t>
            </w:r>
          </w:p>
        </w:tc>
      </w:tr>
      <w:tr w:rsidR="00E95151" w:rsidRPr="007F5221" w:rsidTr="002E1D92">
        <w:trPr>
          <w:trHeight w:val="21"/>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vAlign w:val="center"/>
          </w:tcPr>
          <w:p w:rsidR="00E95151" w:rsidRPr="007F5221" w:rsidRDefault="00E95151" w:rsidP="00EC67C1">
            <w:pPr>
              <w:spacing w:after="0" w:line="240" w:lineRule="auto"/>
              <w:jc w:val="center"/>
              <w:rPr>
                <w:rFonts w:ascii="Times New Roman" w:hAnsi="Times New Roman" w:cs="Times New Roman"/>
                <w:color w:val="auto"/>
                <w:sz w:val="20"/>
                <w:szCs w:val="20"/>
              </w:rPr>
            </w:pPr>
          </w:p>
        </w:tc>
        <w:tc>
          <w:tcPr>
            <w:tcW w:w="3191" w:type="dxa"/>
            <w:vMerge/>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4012"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2 tahun</w:t>
            </w:r>
          </w:p>
        </w:tc>
        <w:tc>
          <w:tcPr>
            <w:tcW w:w="2083" w:type="dxa"/>
            <w:shd w:val="clear" w:color="auto" w:fill="auto"/>
            <w:vAlign w:val="center"/>
          </w:tcPr>
          <w:p w:rsidR="00E95151" w:rsidRPr="007F5221" w:rsidRDefault="00E95151"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F5221">
              <w:rPr>
                <w:rFonts w:ascii="Times New Roman" w:hAnsi="Times New Roman" w:cs="Times New Roman"/>
                <w:color w:val="auto"/>
                <w:sz w:val="20"/>
                <w:szCs w:val="20"/>
              </w:rPr>
              <w:t>P2, P5, P6</w:t>
            </w:r>
          </w:p>
        </w:tc>
      </w:tr>
    </w:tbl>
    <w:p w:rsidR="00E95151" w:rsidRPr="007F5221" w:rsidRDefault="00E95151" w:rsidP="00EC67C1">
      <w:pPr>
        <w:spacing w:after="0" w:line="240" w:lineRule="auto"/>
        <w:jc w:val="both"/>
        <w:rPr>
          <w:rFonts w:ascii="Times New Roman" w:hAnsi="Times New Roman"/>
          <w:sz w:val="20"/>
          <w:szCs w:val="20"/>
        </w:rPr>
      </w:pPr>
    </w:p>
    <w:p w:rsidR="0073452D" w:rsidRPr="007F5221" w:rsidRDefault="0073452D" w:rsidP="00EC67C1">
      <w:pPr>
        <w:spacing w:after="0" w:line="240" w:lineRule="auto"/>
        <w:jc w:val="both"/>
        <w:rPr>
          <w:rFonts w:ascii="Times New Roman" w:hAnsi="Times New Roman"/>
          <w:sz w:val="20"/>
          <w:szCs w:val="20"/>
        </w:rPr>
      </w:pPr>
      <w:r w:rsidRPr="007F5221">
        <w:rPr>
          <w:rFonts w:ascii="Times New Roman" w:hAnsi="Times New Roman"/>
          <w:sz w:val="20"/>
          <w:szCs w:val="20"/>
        </w:rPr>
        <w:lastRenderedPageBreak/>
        <w:t>Tabel 2. Analisis Tematik</w:t>
      </w:r>
    </w:p>
    <w:p w:rsidR="00902D54" w:rsidRPr="007F5221" w:rsidRDefault="00902D54" w:rsidP="00EC67C1">
      <w:pPr>
        <w:spacing w:after="0" w:line="240" w:lineRule="auto"/>
        <w:jc w:val="both"/>
        <w:rPr>
          <w:rFonts w:ascii="Times New Roman" w:hAnsi="Times New Roman"/>
          <w:sz w:val="20"/>
          <w:szCs w:val="20"/>
        </w:rPr>
      </w:pPr>
    </w:p>
    <w:tbl>
      <w:tblPr>
        <w:tblStyle w:val="LightShading"/>
        <w:tblW w:w="9606" w:type="dxa"/>
        <w:tblLook w:val="04A0" w:firstRow="1" w:lastRow="0" w:firstColumn="1" w:lastColumn="0" w:noHBand="0" w:noVBand="1"/>
      </w:tblPr>
      <w:tblGrid>
        <w:gridCol w:w="3085"/>
        <w:gridCol w:w="4045"/>
        <w:gridCol w:w="2476"/>
      </w:tblGrid>
      <w:tr w:rsidR="0073452D" w:rsidRPr="007F5221" w:rsidTr="00D8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73452D" w:rsidRPr="007F5221" w:rsidRDefault="00956028" w:rsidP="00956028">
            <w:pPr>
              <w:spacing w:after="0" w:line="240" w:lineRule="auto"/>
              <w:jc w:val="center"/>
              <w:rPr>
                <w:rFonts w:ascii="Times New Roman" w:hAnsi="Times New Roman"/>
                <w:color w:val="auto"/>
                <w:sz w:val="20"/>
                <w:szCs w:val="20"/>
              </w:rPr>
            </w:pPr>
            <w:r w:rsidRPr="007F5221">
              <w:rPr>
                <w:rFonts w:ascii="Times New Roman" w:hAnsi="Times New Roman"/>
                <w:color w:val="auto"/>
                <w:sz w:val="20"/>
                <w:szCs w:val="20"/>
              </w:rPr>
              <w:t>Tema</w:t>
            </w:r>
          </w:p>
        </w:tc>
        <w:tc>
          <w:tcPr>
            <w:tcW w:w="4045" w:type="dxa"/>
            <w:shd w:val="clear" w:color="auto" w:fill="auto"/>
          </w:tcPr>
          <w:p w:rsidR="0073452D" w:rsidRPr="007F5221" w:rsidRDefault="00956028" w:rsidP="0095602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Sub tema</w:t>
            </w:r>
          </w:p>
        </w:tc>
        <w:tc>
          <w:tcPr>
            <w:tcW w:w="2476" w:type="dxa"/>
            <w:shd w:val="clear" w:color="auto" w:fill="auto"/>
          </w:tcPr>
          <w:p w:rsidR="0073452D" w:rsidRPr="007F5221" w:rsidRDefault="00956028" w:rsidP="0095602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Kategori</w:t>
            </w:r>
          </w:p>
        </w:tc>
      </w:tr>
      <w:tr w:rsidR="00956028"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val="restart"/>
            <w:shd w:val="clear" w:color="auto" w:fill="auto"/>
          </w:tcPr>
          <w:p w:rsidR="00956028" w:rsidRPr="007F5221" w:rsidRDefault="00956028" w:rsidP="002E1D92">
            <w:pPr>
              <w:spacing w:after="0" w:line="240" w:lineRule="auto"/>
              <w:jc w:val="both"/>
              <w:rPr>
                <w:rFonts w:ascii="Times New Roman" w:hAnsi="Times New Roman"/>
                <w:b w:val="0"/>
                <w:color w:val="auto"/>
                <w:sz w:val="20"/>
                <w:szCs w:val="20"/>
              </w:rPr>
            </w:pPr>
            <w:r w:rsidRPr="007F5221">
              <w:rPr>
                <w:rFonts w:ascii="Times New Roman" w:hAnsi="Times New Roman"/>
                <w:b w:val="0"/>
                <w:color w:val="auto"/>
                <w:sz w:val="20"/>
                <w:szCs w:val="20"/>
              </w:rPr>
              <w:t>Lingkungan tempat tinggal berisiko</w:t>
            </w:r>
          </w:p>
        </w:tc>
        <w:tc>
          <w:tcPr>
            <w:tcW w:w="4045" w:type="dxa"/>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Tinggal tanpa pengawasan</w:t>
            </w:r>
          </w:p>
        </w:tc>
        <w:tc>
          <w:tcPr>
            <w:tcW w:w="2476" w:type="dxa"/>
            <w:shd w:val="clear" w:color="auto" w:fill="auto"/>
          </w:tcPr>
          <w:p w:rsidR="00956028" w:rsidRPr="007F5221" w:rsidRDefault="00956028"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rPr>
              <w:t>Tinggal di kost tanpa orang tua dan pemilik kost</w:t>
            </w: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shd w:val="clear" w:color="auto" w:fill="auto"/>
          </w:tcPr>
          <w:p w:rsidR="00956028" w:rsidRPr="007F5221" w:rsidRDefault="00956028" w:rsidP="00D855AC">
            <w:pPr>
              <w:spacing w:after="0" w:line="240" w:lineRule="auto"/>
              <w:ind w:left="600" w:hanging="6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Aturan tidak terkontrol</w:t>
            </w:r>
          </w:p>
        </w:tc>
        <w:tc>
          <w:tcPr>
            <w:tcW w:w="2476" w:type="dxa"/>
            <w:shd w:val="clear" w:color="auto" w:fill="auto"/>
          </w:tcPr>
          <w:p w:rsidR="00956028" w:rsidRPr="007F5221"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rPr>
              <w:t>Aturan dibuat tapi tidak terkontrol</w:t>
            </w:r>
          </w:p>
        </w:tc>
      </w:tr>
      <w:tr w:rsidR="00956028" w:rsidRPr="007F5221" w:rsidTr="00D855AC">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val="restart"/>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Masyarakat kurang peduli</w:t>
            </w:r>
          </w:p>
        </w:tc>
        <w:tc>
          <w:tcPr>
            <w:tcW w:w="2476" w:type="dxa"/>
            <w:shd w:val="clear" w:color="auto" w:fill="auto"/>
          </w:tcPr>
          <w:p w:rsidR="00956028" w:rsidRPr="007F5221" w:rsidRDefault="00956028" w:rsidP="0095602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7F5221">
              <w:rPr>
                <w:rFonts w:ascii="Times New Roman" w:hAnsi="Times New Roman"/>
                <w:color w:val="auto"/>
                <w:sz w:val="20"/>
              </w:rPr>
              <w:t>Masyarakat tidak menegur</w:t>
            </w: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7F5221">
              <w:rPr>
                <w:rFonts w:ascii="Times New Roman" w:hAnsi="Times New Roman"/>
                <w:color w:val="auto"/>
                <w:sz w:val="20"/>
              </w:rPr>
              <w:t>Masyarakat anggap biasa</w:t>
            </w:r>
          </w:p>
        </w:tc>
      </w:tr>
      <w:tr w:rsidR="00956028"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7F5221">
              <w:rPr>
                <w:rFonts w:ascii="Times New Roman" w:hAnsi="Times New Roman"/>
                <w:color w:val="auto"/>
                <w:sz w:val="20"/>
              </w:rPr>
              <w:t>Tidak memberikan sanksi</w:t>
            </w: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shd w:val="clear" w:color="auto" w:fill="auto"/>
          </w:tcPr>
          <w:p w:rsidR="00956028" w:rsidRPr="007F5221" w:rsidRDefault="00956028"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956028"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val="restart"/>
            <w:shd w:val="clear" w:color="auto" w:fill="auto"/>
          </w:tcPr>
          <w:p w:rsidR="00956028" w:rsidRPr="007F5221" w:rsidRDefault="00956028" w:rsidP="002E1D92">
            <w:pPr>
              <w:spacing w:after="0" w:line="240" w:lineRule="auto"/>
              <w:jc w:val="both"/>
              <w:rPr>
                <w:rFonts w:ascii="Times New Roman" w:hAnsi="Times New Roman"/>
                <w:b w:val="0"/>
                <w:color w:val="auto"/>
                <w:sz w:val="20"/>
                <w:szCs w:val="20"/>
              </w:rPr>
            </w:pPr>
            <w:r w:rsidRPr="007F5221">
              <w:rPr>
                <w:rFonts w:ascii="Times New Roman" w:hAnsi="Times New Roman"/>
                <w:b w:val="0"/>
                <w:color w:val="auto"/>
                <w:sz w:val="20"/>
                <w:szCs w:val="20"/>
              </w:rPr>
              <w:t>Menggunakan strategi koping</w:t>
            </w:r>
          </w:p>
        </w:tc>
        <w:tc>
          <w:tcPr>
            <w:tcW w:w="4045" w:type="dxa"/>
            <w:vMerge w:val="restart"/>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Membuat batasan pacaran</w:t>
            </w:r>
          </w:p>
        </w:tc>
        <w:tc>
          <w:tcPr>
            <w:tcW w:w="2476" w:type="dxa"/>
            <w:shd w:val="clear" w:color="auto" w:fill="auto"/>
          </w:tcPr>
          <w:p w:rsidR="00956028" w:rsidRPr="007F5221" w:rsidRDefault="00956028"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Hal yang boleh dilakukan selama pacaran</w:t>
            </w: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Hal yang tidak boleh dilakukan selama pacaran</w:t>
            </w:r>
          </w:p>
          <w:p w:rsidR="00D855AC" w:rsidRPr="007F5221" w:rsidRDefault="00D855AC"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956028"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val="restart"/>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Menolak tekanan teman sebaya</w:t>
            </w:r>
          </w:p>
        </w:tc>
        <w:tc>
          <w:tcPr>
            <w:tcW w:w="2476" w:type="dxa"/>
            <w:shd w:val="clear" w:color="auto" w:fill="auto"/>
          </w:tcPr>
          <w:p w:rsidR="00956028" w:rsidRPr="007F5221" w:rsidRDefault="00956028"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Memberikan pemahaman positif</w:t>
            </w: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Mengatakan jangan</w:t>
            </w:r>
          </w:p>
        </w:tc>
      </w:tr>
      <w:tr w:rsidR="00956028"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Default="00D855AC"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w:t>
            </w:r>
            <w:r w:rsidR="00956028" w:rsidRPr="007F5221">
              <w:rPr>
                <w:rFonts w:ascii="Times New Roman" w:hAnsi="Times New Roman"/>
                <w:color w:val="auto"/>
                <w:sz w:val="20"/>
                <w:szCs w:val="20"/>
              </w:rPr>
              <w:t>engabaikan</w:t>
            </w:r>
          </w:p>
          <w:p w:rsidR="00D855AC" w:rsidRPr="007F5221" w:rsidRDefault="00D855AC"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val="restart"/>
            <w:shd w:val="clear" w:color="auto" w:fill="auto"/>
          </w:tcPr>
          <w:p w:rsidR="00956028" w:rsidRPr="007F5221" w:rsidRDefault="00956028"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Memiliki prinsip</w:t>
            </w:r>
          </w:p>
        </w:tc>
        <w:tc>
          <w:tcPr>
            <w:tcW w:w="2476" w:type="dxa"/>
            <w:shd w:val="clear" w:color="auto" w:fill="auto"/>
          </w:tcPr>
          <w:p w:rsidR="00956028" w:rsidRPr="007F5221"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takut gagal seperti orang lain</w:t>
            </w:r>
          </w:p>
        </w:tc>
      </w:tr>
      <w:tr w:rsidR="00956028"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punya harapan untuk masa depan yang lebih baik</w:t>
            </w: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keyakinan akan adanya dosa</w:t>
            </w:r>
          </w:p>
        </w:tc>
      </w:tr>
      <w:tr w:rsidR="00956028"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2E1D9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Default="00956028"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ingin membahagiakan orang tua</w:t>
            </w:r>
          </w:p>
          <w:p w:rsidR="00D855AC" w:rsidRPr="007F5221" w:rsidRDefault="00D855AC"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val="restart"/>
            <w:shd w:val="clear" w:color="auto" w:fill="auto"/>
          </w:tcPr>
          <w:p w:rsidR="00956028" w:rsidRPr="007F5221" w:rsidRDefault="00956028" w:rsidP="002E1D9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Melakukan kegiatan diwaktu luang</w:t>
            </w:r>
          </w:p>
        </w:tc>
        <w:tc>
          <w:tcPr>
            <w:tcW w:w="2476" w:type="dxa"/>
            <w:shd w:val="clear" w:color="auto" w:fill="auto"/>
          </w:tcPr>
          <w:p w:rsidR="00956028" w:rsidRPr="007F5221"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Ikut kegiatan organisasi</w:t>
            </w:r>
          </w:p>
        </w:tc>
      </w:tr>
      <w:tr w:rsidR="00956028" w:rsidRPr="007F5221" w:rsidTr="00D855A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9560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menggambar</w:t>
            </w:r>
          </w:p>
        </w:tc>
      </w:tr>
      <w:tr w:rsidR="00956028" w:rsidRPr="007F5221" w:rsidTr="00D855AC">
        <w:tc>
          <w:tcPr>
            <w:cnfStyle w:val="001000000000" w:firstRow="0" w:lastRow="0" w:firstColumn="1" w:lastColumn="0" w:oddVBand="0" w:evenVBand="0" w:oddHBand="0" w:evenHBand="0" w:firstRowFirstColumn="0" w:firstRowLastColumn="0" w:lastRowFirstColumn="0" w:lastRowLastColumn="0"/>
            <w:tcW w:w="3085" w:type="dxa"/>
            <w:vMerge/>
            <w:shd w:val="clear" w:color="auto" w:fill="auto"/>
          </w:tcPr>
          <w:p w:rsidR="00956028" w:rsidRPr="007F5221" w:rsidRDefault="00956028" w:rsidP="002E1D92">
            <w:pPr>
              <w:spacing w:after="0" w:line="240" w:lineRule="auto"/>
              <w:jc w:val="both"/>
              <w:rPr>
                <w:rFonts w:ascii="Times New Roman" w:hAnsi="Times New Roman"/>
                <w:color w:val="auto"/>
                <w:sz w:val="20"/>
                <w:szCs w:val="20"/>
              </w:rPr>
            </w:pPr>
          </w:p>
        </w:tc>
        <w:tc>
          <w:tcPr>
            <w:tcW w:w="4045" w:type="dxa"/>
            <w:vMerge/>
            <w:shd w:val="clear" w:color="auto" w:fill="auto"/>
          </w:tcPr>
          <w:p w:rsidR="00956028" w:rsidRPr="007F5221" w:rsidRDefault="00956028" w:rsidP="009560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56028" w:rsidRPr="007F5221" w:rsidRDefault="00956028" w:rsidP="0095602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berdoa</w:t>
            </w:r>
          </w:p>
        </w:tc>
      </w:tr>
      <w:tr w:rsidR="009A67E0"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9A67E0" w:rsidRPr="007F5221" w:rsidRDefault="009A67E0" w:rsidP="002E1D92">
            <w:pPr>
              <w:spacing w:after="0" w:line="240" w:lineRule="auto"/>
              <w:jc w:val="both"/>
              <w:rPr>
                <w:rFonts w:ascii="Times New Roman" w:hAnsi="Times New Roman"/>
                <w:color w:val="auto"/>
                <w:sz w:val="20"/>
                <w:szCs w:val="20"/>
              </w:rPr>
            </w:pPr>
          </w:p>
        </w:tc>
        <w:tc>
          <w:tcPr>
            <w:tcW w:w="4045" w:type="dxa"/>
            <w:shd w:val="clear" w:color="auto" w:fill="auto"/>
          </w:tcPr>
          <w:p w:rsidR="009A67E0" w:rsidRPr="007F5221" w:rsidRDefault="009A67E0" w:rsidP="00984BE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A67E0" w:rsidRPr="007F5221" w:rsidRDefault="009A67E0" w:rsidP="00984BE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902D54" w:rsidRPr="007F5221" w:rsidTr="00D855AC">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902D54" w:rsidRPr="007F5221" w:rsidRDefault="00902D54" w:rsidP="002E1D92">
            <w:pPr>
              <w:spacing w:after="0" w:line="240" w:lineRule="auto"/>
              <w:jc w:val="both"/>
              <w:rPr>
                <w:rFonts w:ascii="Times New Roman" w:hAnsi="Times New Roman"/>
                <w:b w:val="0"/>
                <w:color w:val="auto"/>
                <w:sz w:val="20"/>
                <w:szCs w:val="20"/>
              </w:rPr>
            </w:pPr>
            <w:r w:rsidRPr="007F5221">
              <w:rPr>
                <w:rFonts w:ascii="Times New Roman" w:hAnsi="Times New Roman"/>
                <w:b w:val="0"/>
                <w:color w:val="auto"/>
                <w:sz w:val="20"/>
                <w:szCs w:val="20"/>
              </w:rPr>
              <w:t>Dukungan keluarga</w:t>
            </w:r>
          </w:p>
        </w:tc>
        <w:tc>
          <w:tcPr>
            <w:tcW w:w="4045" w:type="dxa"/>
            <w:shd w:val="clear" w:color="auto" w:fill="auto"/>
          </w:tcPr>
          <w:p w:rsidR="00902D54" w:rsidRPr="007F5221" w:rsidRDefault="00902D54" w:rsidP="00984BE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02D54" w:rsidRPr="007F5221" w:rsidRDefault="00984BE4" w:rsidP="00984BE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Melakukan pengontrolan</w:t>
            </w:r>
          </w:p>
        </w:tc>
      </w:tr>
      <w:tr w:rsidR="00902D54"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902D54" w:rsidRPr="007F5221" w:rsidRDefault="00902D54" w:rsidP="002E1D92">
            <w:pPr>
              <w:spacing w:after="0" w:line="240" w:lineRule="auto"/>
              <w:jc w:val="both"/>
              <w:rPr>
                <w:rFonts w:ascii="Times New Roman" w:hAnsi="Times New Roman"/>
                <w:color w:val="auto"/>
                <w:sz w:val="20"/>
                <w:szCs w:val="20"/>
              </w:rPr>
            </w:pPr>
          </w:p>
        </w:tc>
        <w:tc>
          <w:tcPr>
            <w:tcW w:w="4045" w:type="dxa"/>
            <w:shd w:val="clear" w:color="auto" w:fill="auto"/>
          </w:tcPr>
          <w:p w:rsidR="00902D54" w:rsidRPr="007F5221" w:rsidRDefault="00902D54" w:rsidP="00984BE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02D54" w:rsidRPr="007F5221" w:rsidRDefault="00902D54" w:rsidP="00984BE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902D54" w:rsidRPr="007F5221" w:rsidTr="00D855AC">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902D54" w:rsidRPr="007F5221" w:rsidRDefault="00902D54" w:rsidP="00984BE4">
            <w:pPr>
              <w:spacing w:after="0" w:line="240" w:lineRule="auto"/>
              <w:jc w:val="both"/>
              <w:rPr>
                <w:rFonts w:ascii="Times New Roman" w:hAnsi="Times New Roman"/>
                <w:color w:val="auto"/>
                <w:sz w:val="20"/>
                <w:szCs w:val="20"/>
              </w:rPr>
            </w:pPr>
          </w:p>
        </w:tc>
        <w:tc>
          <w:tcPr>
            <w:tcW w:w="4045" w:type="dxa"/>
            <w:shd w:val="clear" w:color="auto" w:fill="auto"/>
          </w:tcPr>
          <w:p w:rsidR="00902D54" w:rsidRPr="007F5221" w:rsidRDefault="00902D54" w:rsidP="00984BE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02D54" w:rsidRPr="007F5221" w:rsidRDefault="00984BE4" w:rsidP="00984BE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Memberi nasehat</w:t>
            </w:r>
          </w:p>
        </w:tc>
      </w:tr>
      <w:tr w:rsidR="00902D54" w:rsidRPr="007F5221" w:rsidTr="00D8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902D54" w:rsidRPr="007F5221" w:rsidRDefault="00902D54" w:rsidP="00984BE4">
            <w:pPr>
              <w:spacing w:after="0" w:line="240" w:lineRule="auto"/>
              <w:jc w:val="both"/>
              <w:rPr>
                <w:rFonts w:ascii="Times New Roman" w:hAnsi="Times New Roman"/>
                <w:color w:val="auto"/>
                <w:sz w:val="20"/>
                <w:szCs w:val="20"/>
              </w:rPr>
            </w:pPr>
          </w:p>
        </w:tc>
        <w:tc>
          <w:tcPr>
            <w:tcW w:w="4045" w:type="dxa"/>
            <w:shd w:val="clear" w:color="auto" w:fill="auto"/>
          </w:tcPr>
          <w:p w:rsidR="00902D54" w:rsidRPr="007F5221" w:rsidRDefault="00902D54" w:rsidP="00984BE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02D54" w:rsidRPr="007F5221" w:rsidRDefault="00902D54" w:rsidP="00984BE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902D54" w:rsidRPr="007F5221" w:rsidTr="00D855AC">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rsidR="00902D54" w:rsidRPr="007F5221" w:rsidRDefault="00902D54" w:rsidP="00984BE4">
            <w:pPr>
              <w:spacing w:after="0" w:line="240" w:lineRule="auto"/>
              <w:jc w:val="both"/>
              <w:rPr>
                <w:rFonts w:ascii="Times New Roman" w:hAnsi="Times New Roman"/>
                <w:color w:val="auto"/>
                <w:sz w:val="20"/>
                <w:szCs w:val="20"/>
              </w:rPr>
            </w:pPr>
          </w:p>
        </w:tc>
        <w:tc>
          <w:tcPr>
            <w:tcW w:w="4045" w:type="dxa"/>
            <w:shd w:val="clear" w:color="auto" w:fill="auto"/>
          </w:tcPr>
          <w:p w:rsidR="00902D54" w:rsidRPr="007F5221" w:rsidRDefault="00902D54" w:rsidP="00984BE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476" w:type="dxa"/>
            <w:shd w:val="clear" w:color="auto" w:fill="auto"/>
          </w:tcPr>
          <w:p w:rsidR="00902D54" w:rsidRPr="007F5221" w:rsidRDefault="00984BE4" w:rsidP="00984BE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7F5221">
              <w:rPr>
                <w:rFonts w:ascii="Times New Roman" w:hAnsi="Times New Roman"/>
                <w:color w:val="auto"/>
                <w:sz w:val="20"/>
                <w:szCs w:val="20"/>
              </w:rPr>
              <w:t>Menekankan pada aturan</w:t>
            </w:r>
          </w:p>
        </w:tc>
      </w:tr>
    </w:tbl>
    <w:p w:rsidR="0073452D" w:rsidRPr="007F5221" w:rsidRDefault="0073452D" w:rsidP="00EC67C1">
      <w:pPr>
        <w:spacing w:after="0" w:line="240" w:lineRule="auto"/>
        <w:jc w:val="both"/>
        <w:rPr>
          <w:rFonts w:ascii="Times New Roman" w:hAnsi="Times New Roman"/>
          <w:sz w:val="20"/>
          <w:szCs w:val="20"/>
        </w:rPr>
      </w:pPr>
    </w:p>
    <w:p w:rsidR="00C5170B" w:rsidRPr="007F5221" w:rsidRDefault="00984958" w:rsidP="00EC67C1">
      <w:pPr>
        <w:spacing w:after="0" w:line="240" w:lineRule="auto"/>
        <w:jc w:val="both"/>
        <w:rPr>
          <w:rFonts w:ascii="Times New Roman" w:hAnsi="Times New Roman"/>
          <w:b/>
          <w:bCs/>
          <w:sz w:val="24"/>
          <w:szCs w:val="24"/>
        </w:rPr>
      </w:pPr>
      <w:r w:rsidRPr="007F5221">
        <w:rPr>
          <w:rFonts w:ascii="Times New Roman" w:hAnsi="Times New Roman"/>
          <w:b/>
          <w:bCs/>
          <w:sz w:val="24"/>
          <w:szCs w:val="24"/>
        </w:rPr>
        <w:t>P</w:t>
      </w:r>
      <w:r w:rsidR="00C5170B" w:rsidRPr="007F5221">
        <w:rPr>
          <w:rFonts w:ascii="Times New Roman" w:hAnsi="Times New Roman"/>
          <w:b/>
          <w:bCs/>
          <w:sz w:val="24"/>
          <w:szCs w:val="24"/>
        </w:rPr>
        <w:t>embahasan</w:t>
      </w:r>
    </w:p>
    <w:p w:rsidR="00E2257E" w:rsidRPr="007F5221" w:rsidRDefault="00E2257E" w:rsidP="00EC67C1">
      <w:pPr>
        <w:spacing w:after="0" w:line="240" w:lineRule="auto"/>
        <w:jc w:val="both"/>
        <w:rPr>
          <w:rFonts w:ascii="Times New Roman" w:hAnsi="Times New Roman"/>
          <w:b/>
          <w:bCs/>
          <w:sz w:val="20"/>
          <w:szCs w:val="20"/>
        </w:rPr>
      </w:pPr>
    </w:p>
    <w:p w:rsidR="002F166F" w:rsidRPr="007F5221" w:rsidRDefault="002F166F" w:rsidP="002F166F">
      <w:pPr>
        <w:spacing w:after="0" w:line="240" w:lineRule="auto"/>
        <w:jc w:val="both"/>
        <w:rPr>
          <w:rFonts w:ascii="Times New Roman" w:hAnsi="Times New Roman"/>
          <w:sz w:val="20"/>
          <w:szCs w:val="20"/>
        </w:rPr>
      </w:pPr>
      <w:r w:rsidRPr="007F5221">
        <w:rPr>
          <w:rFonts w:ascii="Times New Roman" w:hAnsi="Times New Roman"/>
          <w:sz w:val="20"/>
          <w:szCs w:val="20"/>
        </w:rPr>
        <w:t xml:space="preserve">Partisipan dalam penelitian ini mengungkapkan bahwa penyebab terjadinya perilaku seksual pranikah di kost menurut partisipan adalah karena partisipan tinggal sendiri tanpa adanya pengawasan langsung dari orang tua dan pemilik kost. Tinggal sendiri tanpa orang tua dan pemilik kost dirasakan partisipan menjadi sumber risiko terjadinya perilaku seksual karena bisa diluar kendali akibat kebebasan yang diberikan, akhirnya aturan yang telah dibuat tidak ditaati oleh penghuni kost. </w:t>
      </w:r>
    </w:p>
    <w:p w:rsidR="002F166F" w:rsidRPr="007F5221" w:rsidRDefault="002F166F" w:rsidP="002F166F">
      <w:pPr>
        <w:pStyle w:val="ListParagraph"/>
        <w:spacing w:after="0" w:line="240" w:lineRule="auto"/>
        <w:jc w:val="both"/>
        <w:rPr>
          <w:rFonts w:ascii="Times New Roman" w:hAnsi="Times New Roman"/>
          <w:sz w:val="20"/>
          <w:szCs w:val="20"/>
        </w:rPr>
      </w:pPr>
    </w:p>
    <w:p w:rsidR="002F166F" w:rsidRPr="007F5221" w:rsidRDefault="002F166F" w:rsidP="002F166F">
      <w:pPr>
        <w:spacing w:after="0" w:line="240" w:lineRule="auto"/>
        <w:jc w:val="both"/>
        <w:rPr>
          <w:rFonts w:ascii="Times New Roman" w:hAnsi="Times New Roman"/>
          <w:sz w:val="20"/>
          <w:szCs w:val="20"/>
        </w:rPr>
      </w:pPr>
      <w:r w:rsidRPr="007F5221">
        <w:rPr>
          <w:rFonts w:ascii="Times New Roman" w:hAnsi="Times New Roman"/>
          <w:sz w:val="20"/>
          <w:szCs w:val="20"/>
        </w:rPr>
        <w:t xml:space="preserve">Pemilik kost juga tidak selalu datang untuk mengontrol langsung penghuni kostnya dengan alasan jauhnya jarak antara tempat tinggal dengan kost. Alasan itu dikemukakan oleh beberapa pemilik kost yang diwawancarai peneliti dalam penelitian ini. Pemilik kost tersebut memiliki pandangan tersendiri terkait dengan kehidupan penghuni kost. Penghuni kost diberikan tanggungjawab sendiri dan jika tanggungjawab itu tidak mampu dipegang oleh masing-masing penghuni kost, maka segala risiko yang terjadi ditanggung sendiri.   </w:t>
      </w:r>
    </w:p>
    <w:p w:rsidR="002F166F" w:rsidRPr="007F5221" w:rsidRDefault="002F166F" w:rsidP="002F166F">
      <w:pPr>
        <w:pStyle w:val="ListParagraph"/>
        <w:spacing w:after="0" w:line="240" w:lineRule="auto"/>
        <w:jc w:val="both"/>
        <w:rPr>
          <w:rFonts w:ascii="Times New Roman" w:hAnsi="Times New Roman"/>
          <w:sz w:val="20"/>
          <w:szCs w:val="20"/>
        </w:rPr>
      </w:pPr>
    </w:p>
    <w:p w:rsidR="002F166F" w:rsidRPr="007F5221" w:rsidRDefault="002F166F" w:rsidP="002F166F">
      <w:pPr>
        <w:spacing w:after="0" w:line="240" w:lineRule="auto"/>
        <w:jc w:val="both"/>
        <w:rPr>
          <w:rFonts w:ascii="Times New Roman" w:hAnsi="Times New Roman"/>
          <w:i/>
          <w:sz w:val="20"/>
          <w:szCs w:val="20"/>
        </w:rPr>
      </w:pPr>
      <w:r w:rsidRPr="007F5221">
        <w:rPr>
          <w:rFonts w:ascii="Times New Roman" w:hAnsi="Times New Roman"/>
          <w:sz w:val="20"/>
          <w:szCs w:val="20"/>
        </w:rPr>
        <w:lastRenderedPageBreak/>
        <w:t xml:space="preserve">Kost-kostan tanpa wali kost akan lebih memberikan peluang yang besar bagi penghuni kostnya untuk lebih bebas malakukan perilaku seksual pranikah. </w:t>
      </w:r>
      <w:r w:rsidR="005F0C3A" w:rsidRPr="007F5221">
        <w:rPr>
          <w:rFonts w:ascii="Times New Roman" w:hAnsi="Times New Roman"/>
          <w:sz w:val="20"/>
          <w:szCs w:val="20"/>
        </w:rPr>
        <w:fldChar w:fldCharType="begin" w:fldLock="1"/>
      </w:r>
      <w:r w:rsidRPr="007F5221">
        <w:rPr>
          <w:rFonts w:ascii="Times New Roman" w:hAnsi="Times New Roman"/>
          <w:sz w:val="20"/>
          <w:szCs w:val="20"/>
        </w:rPr>
        <w:instrText>ADDIN CSL_CITATION { "citationItems" : [ { "id" : "ITEM-1", "itemData" : { "author" : [ { "dropping-particle" : "", "family" : "Sova Arviyah", "given" : "", "non-dropping-particle" : "", "parse-names" : false, "suffix" : "" } ], "id" : "ITEM-1", "issued" : { "date-parts" : [ [ "2012" ] ] }, "publisher" : "Universitas Muhamadiyah Surakarta", "title" : "Tahap perilaku seks pranikah pada mahasiswa kost naskah publikasi", "type" : "thesis" }, "uris" : [ "http://www.mendeley.com/documents/?uuid=3bc59936-5d96-4190-a206-eb3a272c466f" ] } ], "mendeley" : { "formattedCitation" : "(Sova Arviyah 2012)", "manualFormatting" : "Arviyah (2012)", "plainTextFormattedCitation" : "(Sova Arviyah 2012)", "previouslyFormattedCitation" : "(Sova Arviyah 2012)" }, "properties" : { "noteIndex" : 0 }, "schema" : "https://github.com/citation-style-language/schema/raw/master/csl-citation.json" }</w:instrText>
      </w:r>
      <w:r w:rsidR="005F0C3A" w:rsidRPr="007F5221">
        <w:rPr>
          <w:rFonts w:ascii="Times New Roman" w:hAnsi="Times New Roman"/>
          <w:sz w:val="20"/>
          <w:szCs w:val="20"/>
        </w:rPr>
        <w:fldChar w:fldCharType="separate"/>
      </w:r>
      <w:r w:rsidRPr="007F5221">
        <w:rPr>
          <w:rFonts w:ascii="Times New Roman" w:hAnsi="Times New Roman"/>
          <w:noProof/>
          <w:sz w:val="20"/>
          <w:szCs w:val="20"/>
        </w:rPr>
        <w:t>Arviyah (2012)</w:t>
      </w:r>
      <w:r w:rsidR="005F0C3A" w:rsidRPr="007F5221">
        <w:rPr>
          <w:rFonts w:ascii="Times New Roman" w:hAnsi="Times New Roman"/>
          <w:sz w:val="20"/>
          <w:szCs w:val="20"/>
        </w:rPr>
        <w:fldChar w:fldCharType="end"/>
      </w:r>
      <w:r w:rsidRPr="007F5221">
        <w:rPr>
          <w:rFonts w:ascii="Times New Roman" w:hAnsi="Times New Roman"/>
          <w:sz w:val="20"/>
          <w:szCs w:val="20"/>
        </w:rPr>
        <w:t xml:space="preserve"> dalam penelitiannya menemukan bahwa dari 26,1% remaja yang melakukan hubungan intim, 20,6% dilakukan di kost yang terpisah dari pemilik kostnya. Susanti (2008) mengungkapkan bahwa remaja yang tinggal di kost tanpa diawasi oleh pemilik kostnya lebih memberikan peluang untuk melakukan perilaku seksual selama berpacaran dibandingkan dengan remaja yang tinggal di kost dengan pengawasan pemilik kostnya (</w:t>
      </w:r>
      <w:r w:rsidRPr="007F5221">
        <w:rPr>
          <w:rFonts w:ascii="Times New Roman" w:hAnsi="Times New Roman"/>
          <w:i/>
          <w:sz w:val="20"/>
          <w:szCs w:val="20"/>
        </w:rPr>
        <w:t>p&lt; 0.05).</w:t>
      </w:r>
    </w:p>
    <w:p w:rsidR="002F166F" w:rsidRPr="007F5221" w:rsidRDefault="002F166F" w:rsidP="002F166F">
      <w:pPr>
        <w:pStyle w:val="ListParagraph"/>
        <w:spacing w:after="0" w:line="240" w:lineRule="auto"/>
        <w:jc w:val="both"/>
        <w:rPr>
          <w:rFonts w:ascii="Times New Roman" w:hAnsi="Times New Roman"/>
          <w:i/>
          <w:sz w:val="20"/>
          <w:szCs w:val="20"/>
        </w:rPr>
      </w:pPr>
    </w:p>
    <w:p w:rsidR="002F166F" w:rsidRPr="007F5221" w:rsidRDefault="002F166F" w:rsidP="002F166F">
      <w:pPr>
        <w:spacing w:after="0" w:line="240" w:lineRule="auto"/>
        <w:jc w:val="both"/>
        <w:rPr>
          <w:rFonts w:ascii="Times New Roman" w:hAnsi="Times New Roman"/>
          <w:sz w:val="20"/>
          <w:szCs w:val="20"/>
        </w:rPr>
      </w:pPr>
      <w:r w:rsidRPr="007F5221">
        <w:rPr>
          <w:rFonts w:ascii="Times New Roman" w:hAnsi="Times New Roman"/>
          <w:sz w:val="20"/>
          <w:szCs w:val="20"/>
        </w:rPr>
        <w:t xml:space="preserve">Partisipan mengungkapkan bahwa masyarakat tidak pernah langusng menegur ketika melihat penghuni kost disekitarnya melakukan perilaku berisiko malah hanya dijadikan bahan gosip. Hal ini menunjukan sikap masyarakat yang semakin permisif terhadap perilaku remaja yang berisiko. Fitriana (2010) mengungkapkan bahwa lingkungan sekitar berfungsi sebagai kontrol yang mempengaruhi perkembangan dan tingkah laku seseorang. Jika seseorang dalam merespon lingkungan tetap berpegang teguh pada nilai dan norma yang dianut, maka orientasinya akan mengarahkan tingkah lakunya kearah yang positif, namun sebaliknya jika dalam merespon lingkungan itu hanya mengikuti dorongan seksualnya maka tingkah lakunya akan negatif. </w:t>
      </w:r>
    </w:p>
    <w:p w:rsidR="002F166F" w:rsidRPr="007F5221" w:rsidRDefault="002F166F" w:rsidP="002F166F">
      <w:pPr>
        <w:pStyle w:val="ListParagraph"/>
        <w:spacing w:after="0" w:line="240" w:lineRule="auto"/>
        <w:jc w:val="both"/>
        <w:rPr>
          <w:rFonts w:ascii="Times New Roman" w:hAnsi="Times New Roman"/>
          <w:sz w:val="20"/>
          <w:szCs w:val="20"/>
        </w:rPr>
      </w:pPr>
    </w:p>
    <w:p w:rsidR="008F330A" w:rsidRPr="007F5221" w:rsidRDefault="002F166F" w:rsidP="008F330A">
      <w:pPr>
        <w:spacing w:after="0" w:line="240" w:lineRule="auto"/>
        <w:jc w:val="both"/>
        <w:rPr>
          <w:rFonts w:ascii="Times New Roman" w:hAnsi="Times New Roman"/>
          <w:sz w:val="20"/>
          <w:szCs w:val="20"/>
        </w:rPr>
      </w:pPr>
      <w:r w:rsidRPr="007F5221">
        <w:rPr>
          <w:rFonts w:ascii="Times New Roman" w:hAnsi="Times New Roman"/>
          <w:sz w:val="20"/>
          <w:szCs w:val="20"/>
        </w:rPr>
        <w:t xml:space="preserve">Berdasarkan hasil wawancara dengan beberapa </w:t>
      </w:r>
      <w:r w:rsidRPr="007F5221">
        <w:rPr>
          <w:rFonts w:ascii="Times New Roman" w:hAnsi="Times New Roman"/>
          <w:i/>
          <w:sz w:val="20"/>
          <w:szCs w:val="20"/>
        </w:rPr>
        <w:t>key informan,</w:t>
      </w:r>
      <w:r w:rsidRPr="007F5221">
        <w:rPr>
          <w:rFonts w:ascii="Times New Roman" w:hAnsi="Times New Roman"/>
          <w:sz w:val="20"/>
          <w:szCs w:val="20"/>
        </w:rPr>
        <w:t xml:space="preserve"> masyarakat Kota Ambon sejauh ini masih menentang perilaku seksual pranikah dikalangan remaja karena tidak sesuai dengan agama dan adat istiadat masyarakat Maluku, namun kenyataan yang terjadi masyarakat tidak mampu untuk mencegah terjadinya perilaku seksual pranikah dikalangan remaja terlebih yang tinggal di kost karena menganggap bahwa hal itu bukan urusan mereka, kalaupun hamil, sudah menjadi risiko yang akan ditanggung sendiri. Hal ini menunjukan bahwa masyarakat semakin permisif akibat terjadi pergeseran budaya yang dianut oleh masyarakat kota Ambon sebelumnya sehingga perilaku berisiko dari remaja dibiarkan begitu saja. Soetjiningsih (2010) juga menjabarkan beberapa faktor yang berisiko terhadap perilaku seksual remaja, diantaranya adalah terlalu ketat atau terlalu longgar sebuah kontrol sosial pada remaja.</w:t>
      </w:r>
      <w:r w:rsidR="00C566AE" w:rsidRPr="007F5221">
        <w:rPr>
          <w:rFonts w:ascii="Times New Roman" w:hAnsi="Times New Roman"/>
          <w:sz w:val="20"/>
          <w:szCs w:val="20"/>
        </w:rPr>
        <w:t xml:space="preserve"> </w:t>
      </w:r>
    </w:p>
    <w:p w:rsidR="00341EF2" w:rsidRPr="007F5221" w:rsidRDefault="00341EF2" w:rsidP="008F330A">
      <w:pPr>
        <w:spacing w:after="0" w:line="240" w:lineRule="auto"/>
        <w:jc w:val="both"/>
        <w:rPr>
          <w:rFonts w:ascii="Times New Roman" w:hAnsi="Times New Roman"/>
          <w:sz w:val="20"/>
          <w:szCs w:val="20"/>
        </w:rPr>
      </w:pPr>
    </w:p>
    <w:p w:rsidR="008F330A" w:rsidRPr="007F5221" w:rsidRDefault="008F330A" w:rsidP="008F330A">
      <w:pPr>
        <w:spacing w:after="0" w:line="240" w:lineRule="auto"/>
        <w:jc w:val="both"/>
        <w:rPr>
          <w:rFonts w:ascii="Times New Roman" w:hAnsi="Times New Roman"/>
          <w:sz w:val="20"/>
          <w:szCs w:val="20"/>
        </w:rPr>
      </w:pPr>
      <w:r w:rsidRPr="007F5221">
        <w:rPr>
          <w:rFonts w:ascii="Times New Roman" w:hAnsi="Times New Roman"/>
          <w:sz w:val="20"/>
          <w:szCs w:val="20"/>
        </w:rPr>
        <w:t xml:space="preserve">Menurut Nursalam (2008) ada 3 </w:t>
      </w:r>
      <w:r w:rsidR="000969F4" w:rsidRPr="007F5221">
        <w:rPr>
          <w:rFonts w:ascii="Times New Roman" w:hAnsi="Times New Roman"/>
          <w:sz w:val="20"/>
          <w:szCs w:val="20"/>
        </w:rPr>
        <w:t>strategi koping</w:t>
      </w:r>
      <w:r w:rsidRPr="007F5221">
        <w:rPr>
          <w:rFonts w:ascii="Times New Roman" w:hAnsi="Times New Roman"/>
          <w:sz w:val="20"/>
          <w:szCs w:val="20"/>
        </w:rPr>
        <w:t xml:space="preserve"> yang baik dilakukan oleh remaja antara lain berupa pemberdayaan potensi diri (pikiran positif terhadap diri sendiri, mengontrol diri), rasionalisasi (Teknik kognitif), </w:t>
      </w:r>
      <w:r w:rsidR="009F63A3">
        <w:rPr>
          <w:rFonts w:ascii="Times New Roman" w:hAnsi="Times New Roman"/>
          <w:sz w:val="20"/>
          <w:szCs w:val="20"/>
        </w:rPr>
        <w:t xml:space="preserve">dan teknik perilaku. Ketiga </w:t>
      </w:r>
      <w:r w:rsidRPr="007F5221">
        <w:rPr>
          <w:rFonts w:ascii="Times New Roman" w:hAnsi="Times New Roman"/>
          <w:sz w:val="20"/>
          <w:szCs w:val="20"/>
        </w:rPr>
        <w:t xml:space="preserve">teknik </w:t>
      </w:r>
      <w:r w:rsidR="009F63A3">
        <w:rPr>
          <w:rFonts w:ascii="Times New Roman" w:hAnsi="Times New Roman"/>
          <w:sz w:val="20"/>
          <w:szCs w:val="20"/>
        </w:rPr>
        <w:t xml:space="preserve">tersebut dapat membantu remaja untuk </w:t>
      </w:r>
      <w:r w:rsidRPr="007F5221">
        <w:rPr>
          <w:rFonts w:ascii="Times New Roman" w:hAnsi="Times New Roman"/>
          <w:sz w:val="20"/>
          <w:szCs w:val="20"/>
        </w:rPr>
        <w:t>membentuk mekanisme koping yang adaptif.</w:t>
      </w:r>
      <w:r w:rsidR="009F63A3">
        <w:rPr>
          <w:rFonts w:ascii="Times New Roman" w:hAnsi="Times New Roman"/>
          <w:sz w:val="20"/>
          <w:szCs w:val="20"/>
        </w:rPr>
        <w:t xml:space="preserve"> </w:t>
      </w:r>
      <w:r w:rsidRPr="007F5221">
        <w:rPr>
          <w:rFonts w:ascii="Times New Roman" w:hAnsi="Times New Roman"/>
          <w:sz w:val="20"/>
          <w:szCs w:val="20"/>
        </w:rPr>
        <w:t xml:space="preserve">Jika remaja dapat </w:t>
      </w:r>
      <w:r w:rsidR="009F63A3">
        <w:rPr>
          <w:rFonts w:ascii="Times New Roman" w:hAnsi="Times New Roman"/>
          <w:sz w:val="20"/>
          <w:szCs w:val="20"/>
        </w:rPr>
        <w:t>menggunakan strategi koping</w:t>
      </w:r>
      <w:r w:rsidRPr="007F5221">
        <w:rPr>
          <w:rFonts w:ascii="Times New Roman" w:hAnsi="Times New Roman"/>
          <w:sz w:val="20"/>
          <w:szCs w:val="20"/>
        </w:rPr>
        <w:t xml:space="preserve"> dengan baik </w:t>
      </w:r>
      <w:r w:rsidR="009F63A3">
        <w:rPr>
          <w:rFonts w:ascii="Times New Roman" w:hAnsi="Times New Roman"/>
          <w:sz w:val="20"/>
          <w:szCs w:val="20"/>
        </w:rPr>
        <w:t>maka</w:t>
      </w:r>
      <w:r w:rsidRPr="007F5221">
        <w:rPr>
          <w:rFonts w:ascii="Times New Roman" w:hAnsi="Times New Roman"/>
          <w:sz w:val="20"/>
          <w:szCs w:val="20"/>
        </w:rPr>
        <w:t xml:space="preserve"> remaja siap menghadapi stressor negatif yang bersumber dari lingkungan yang negatif.</w:t>
      </w:r>
    </w:p>
    <w:p w:rsidR="008F330A" w:rsidRPr="007F5221" w:rsidRDefault="008F330A" w:rsidP="008F330A">
      <w:pPr>
        <w:spacing w:after="0" w:line="240" w:lineRule="auto"/>
        <w:jc w:val="both"/>
        <w:rPr>
          <w:rFonts w:ascii="Times New Roman" w:hAnsi="Times New Roman"/>
          <w:sz w:val="20"/>
          <w:szCs w:val="20"/>
        </w:rPr>
      </w:pPr>
    </w:p>
    <w:p w:rsidR="00BC1B64" w:rsidRDefault="00BC1B64" w:rsidP="00945ECC">
      <w:pPr>
        <w:spacing w:after="0" w:line="240" w:lineRule="auto"/>
        <w:jc w:val="both"/>
        <w:rPr>
          <w:rFonts w:ascii="Times New Roman" w:hAnsi="Times New Roman"/>
          <w:sz w:val="20"/>
          <w:szCs w:val="20"/>
        </w:rPr>
      </w:pPr>
      <w:r w:rsidRPr="007F5221">
        <w:rPr>
          <w:rFonts w:ascii="Times New Roman" w:hAnsi="Times New Roman"/>
          <w:sz w:val="20"/>
          <w:szCs w:val="20"/>
        </w:rPr>
        <w:t xml:space="preserve">Partisipan dalam penelitian ini, </w:t>
      </w:r>
      <w:r w:rsidR="00B34362" w:rsidRPr="007F5221">
        <w:rPr>
          <w:rFonts w:ascii="Times New Roman" w:hAnsi="Times New Roman"/>
          <w:sz w:val="20"/>
          <w:szCs w:val="20"/>
        </w:rPr>
        <w:t>menggunakan strategi koping untuk tetap bertahan dalam lingkungan yang berisiko terjadinya perilaku seksual pranikah.</w:t>
      </w:r>
    </w:p>
    <w:p w:rsidR="00304C26" w:rsidRPr="007F5221" w:rsidRDefault="00304C26" w:rsidP="00945ECC">
      <w:pPr>
        <w:spacing w:after="0" w:line="240" w:lineRule="auto"/>
        <w:jc w:val="both"/>
        <w:rPr>
          <w:rFonts w:ascii="Times New Roman" w:hAnsi="Times New Roman"/>
          <w:sz w:val="20"/>
          <w:szCs w:val="20"/>
        </w:rPr>
      </w:pPr>
    </w:p>
    <w:p w:rsidR="00B34362" w:rsidRDefault="00B34362" w:rsidP="00945ECC">
      <w:pPr>
        <w:spacing w:after="0" w:line="240" w:lineRule="auto"/>
        <w:jc w:val="both"/>
        <w:rPr>
          <w:rFonts w:ascii="Times New Roman" w:hAnsi="Times New Roman"/>
          <w:b/>
          <w:sz w:val="20"/>
          <w:szCs w:val="20"/>
        </w:rPr>
      </w:pPr>
      <w:r w:rsidRPr="007F5221">
        <w:rPr>
          <w:rFonts w:ascii="Times New Roman" w:hAnsi="Times New Roman"/>
          <w:b/>
          <w:sz w:val="20"/>
          <w:szCs w:val="20"/>
        </w:rPr>
        <w:t>Membuat batasan pacaran</w:t>
      </w:r>
    </w:p>
    <w:p w:rsidR="00304C26" w:rsidRPr="007F5221" w:rsidRDefault="00304C26" w:rsidP="00945ECC">
      <w:pPr>
        <w:spacing w:after="0" w:line="240" w:lineRule="auto"/>
        <w:jc w:val="both"/>
        <w:rPr>
          <w:rFonts w:ascii="Times New Roman" w:hAnsi="Times New Roman"/>
          <w:b/>
          <w:sz w:val="20"/>
          <w:szCs w:val="20"/>
        </w:rPr>
      </w:pPr>
    </w:p>
    <w:p w:rsidR="00CD29FF" w:rsidRPr="007F5221" w:rsidRDefault="00CD29FF" w:rsidP="00CD29FF">
      <w:pPr>
        <w:spacing w:after="0" w:line="240" w:lineRule="auto"/>
        <w:jc w:val="both"/>
        <w:rPr>
          <w:rFonts w:ascii="Times New Roman" w:hAnsi="Times New Roman"/>
          <w:sz w:val="20"/>
          <w:szCs w:val="20"/>
        </w:rPr>
      </w:pPr>
      <w:r w:rsidRPr="007F5221">
        <w:rPr>
          <w:rFonts w:ascii="Times New Roman" w:hAnsi="Times New Roman"/>
          <w:sz w:val="20"/>
          <w:szCs w:val="20"/>
        </w:rPr>
        <w:t xml:space="preserve">Perilaku berpacaran identik dengan perilaku seksual. Pacaran juga seringkali dianggap sebagai pintu masuk hubungan yang lebih dalam lagi, yaitu melakukan berbagai aktivitas perilaku seksual seperti touching, kissing, </w:t>
      </w:r>
      <w:r w:rsidRPr="007F5221">
        <w:rPr>
          <w:rFonts w:ascii="Times New Roman" w:hAnsi="Times New Roman"/>
          <w:i/>
          <w:iCs/>
          <w:sz w:val="20"/>
          <w:szCs w:val="20"/>
        </w:rPr>
        <w:t xml:space="preserve">necking, petting </w:t>
      </w:r>
      <w:r w:rsidRPr="007F5221">
        <w:rPr>
          <w:rFonts w:ascii="Times New Roman" w:hAnsi="Times New Roman"/>
          <w:sz w:val="20"/>
          <w:szCs w:val="20"/>
        </w:rPr>
        <w:t>hingga sexual intercourse sebagai wujud kedekatan antara dua orang yang sedang jatuh cinta (De Guzman &amp; Diaz, 1999).</w:t>
      </w:r>
    </w:p>
    <w:p w:rsidR="00CD29FF" w:rsidRPr="007F5221" w:rsidRDefault="00CD29FF" w:rsidP="00945ECC">
      <w:pPr>
        <w:spacing w:after="0" w:line="240" w:lineRule="auto"/>
        <w:jc w:val="both"/>
        <w:rPr>
          <w:rFonts w:ascii="Times New Roman" w:hAnsi="Times New Roman"/>
          <w:sz w:val="20"/>
          <w:szCs w:val="20"/>
        </w:rPr>
      </w:pPr>
    </w:p>
    <w:p w:rsidR="00250E72" w:rsidRDefault="00B34362" w:rsidP="00945ECC">
      <w:pPr>
        <w:spacing w:after="0" w:line="240" w:lineRule="auto"/>
        <w:jc w:val="both"/>
        <w:rPr>
          <w:rFonts w:ascii="Times New Roman" w:hAnsi="Times New Roman"/>
          <w:sz w:val="20"/>
          <w:szCs w:val="20"/>
        </w:rPr>
      </w:pPr>
      <w:r w:rsidRPr="007F5221">
        <w:rPr>
          <w:rFonts w:ascii="Times New Roman" w:hAnsi="Times New Roman"/>
          <w:sz w:val="20"/>
          <w:szCs w:val="20"/>
        </w:rPr>
        <w:t xml:space="preserve">Partisipan menggambarkan dalam menjalani pacaran, ada batasan yang dibuat </w:t>
      </w:r>
      <w:r w:rsidR="006E5BA2" w:rsidRPr="007F5221">
        <w:rPr>
          <w:rFonts w:ascii="Times New Roman" w:hAnsi="Times New Roman"/>
          <w:sz w:val="20"/>
          <w:szCs w:val="20"/>
        </w:rPr>
        <w:t xml:space="preserve">agar tidak terjebak dalam perilaku seksual pranikah. Batasan tersebut yaitu tidak berduaan di tempat gelap ataupun di kamar kost apalagi sampai melakukan hubungan seksual, tetapi </w:t>
      </w:r>
      <w:r w:rsidRPr="007F5221">
        <w:rPr>
          <w:rFonts w:ascii="Times New Roman" w:hAnsi="Times New Roman"/>
          <w:sz w:val="20"/>
          <w:szCs w:val="20"/>
        </w:rPr>
        <w:t>hanya untuk</w:t>
      </w:r>
      <w:r w:rsidR="003A5CC1" w:rsidRPr="007F5221">
        <w:rPr>
          <w:rFonts w:ascii="Times New Roman" w:hAnsi="Times New Roman"/>
          <w:sz w:val="20"/>
          <w:szCs w:val="20"/>
        </w:rPr>
        <w:t xml:space="preserve"> saling memotivasi dan membantu dalam membuat tugas-tugas sekolah. Partisipan menganggap kontak fisik ketika jalan bersama seperti pegangan tangan dan merangkul bahu adalah hal yang wajar untuk dilakukan</w:t>
      </w:r>
      <w:r w:rsidR="00CD29FF" w:rsidRPr="007F5221">
        <w:rPr>
          <w:rFonts w:ascii="Times New Roman" w:hAnsi="Times New Roman"/>
          <w:sz w:val="20"/>
          <w:szCs w:val="20"/>
        </w:rPr>
        <w:t xml:space="preserve">, walaupun </w:t>
      </w:r>
      <w:r w:rsidR="000969F4" w:rsidRPr="007F5221">
        <w:rPr>
          <w:rFonts w:ascii="Times New Roman" w:hAnsi="Times New Roman"/>
          <w:sz w:val="20"/>
          <w:szCs w:val="20"/>
        </w:rPr>
        <w:t xml:space="preserve">sebenarnya </w:t>
      </w:r>
      <w:r w:rsidR="00CD29FF" w:rsidRPr="007F5221">
        <w:rPr>
          <w:rFonts w:ascii="Times New Roman" w:hAnsi="Times New Roman"/>
          <w:sz w:val="20"/>
          <w:szCs w:val="20"/>
        </w:rPr>
        <w:t xml:space="preserve">menurut </w:t>
      </w:r>
      <w:r w:rsidR="006E5BA2" w:rsidRPr="007F5221">
        <w:rPr>
          <w:rFonts w:ascii="Times New Roman" w:hAnsi="Times New Roman"/>
          <w:sz w:val="20"/>
          <w:szCs w:val="20"/>
        </w:rPr>
        <w:t>Mahfi (2009), bahwa perilaku pacaran yang dimulai dari gandengan tangan dapat menjurus pada perilaku seksual, begitupun Astuti dalam Lilia (2004) yang memberi gambaran mengenai bentuk perilaku seksual pranikah sudah dimulai dengan bersentuhan, misalnya menyentuh jari atau tangan, berpegangan tangan, kemudian memeluk, misalnya mera</w:t>
      </w:r>
      <w:r w:rsidR="00CD29FF" w:rsidRPr="007F5221">
        <w:rPr>
          <w:rFonts w:ascii="Times New Roman" w:hAnsi="Times New Roman"/>
          <w:sz w:val="20"/>
          <w:szCs w:val="20"/>
        </w:rPr>
        <w:t>ngkul bahu serta tubuh pasangan.</w:t>
      </w:r>
    </w:p>
    <w:p w:rsidR="00FF5C6B" w:rsidRPr="007F5221" w:rsidRDefault="00FF5C6B" w:rsidP="00945ECC">
      <w:pPr>
        <w:spacing w:after="0" w:line="240" w:lineRule="auto"/>
        <w:jc w:val="both"/>
        <w:rPr>
          <w:rFonts w:ascii="Times New Roman" w:hAnsi="Times New Roman"/>
          <w:sz w:val="20"/>
          <w:szCs w:val="20"/>
        </w:rPr>
      </w:pPr>
    </w:p>
    <w:p w:rsidR="006070FF" w:rsidRDefault="006070FF" w:rsidP="006070FF">
      <w:pPr>
        <w:spacing w:after="0" w:line="240" w:lineRule="auto"/>
        <w:rPr>
          <w:rFonts w:ascii="Times New Roman" w:hAnsi="Times New Roman"/>
          <w:b/>
          <w:sz w:val="20"/>
          <w:szCs w:val="20"/>
        </w:rPr>
      </w:pPr>
      <w:r w:rsidRPr="007F5221">
        <w:rPr>
          <w:rFonts w:ascii="Times New Roman" w:hAnsi="Times New Roman"/>
          <w:b/>
          <w:sz w:val="20"/>
          <w:szCs w:val="20"/>
        </w:rPr>
        <w:t>Menolak ajakan teman sebaya</w:t>
      </w:r>
    </w:p>
    <w:p w:rsidR="00304C26" w:rsidRPr="007F5221" w:rsidRDefault="00304C26" w:rsidP="006070FF">
      <w:pPr>
        <w:spacing w:after="0" w:line="240" w:lineRule="auto"/>
        <w:rPr>
          <w:rFonts w:ascii="Times New Roman" w:hAnsi="Times New Roman"/>
          <w:b/>
          <w:sz w:val="20"/>
          <w:szCs w:val="20"/>
        </w:rPr>
      </w:pPr>
    </w:p>
    <w:p w:rsidR="00EA48EB" w:rsidRDefault="006E0179" w:rsidP="00EA48EB">
      <w:pPr>
        <w:spacing w:after="0" w:line="240" w:lineRule="auto"/>
        <w:jc w:val="both"/>
        <w:rPr>
          <w:rFonts w:ascii="Times New Roman" w:hAnsi="Times New Roman"/>
          <w:sz w:val="20"/>
          <w:szCs w:val="20"/>
        </w:rPr>
      </w:pPr>
      <w:r w:rsidRPr="007F5221">
        <w:rPr>
          <w:rFonts w:ascii="Times New Roman" w:hAnsi="Times New Roman"/>
          <w:sz w:val="20"/>
          <w:szCs w:val="20"/>
        </w:rPr>
        <w:t xml:space="preserve">Perilaku </w:t>
      </w:r>
      <w:r w:rsidR="000969F4" w:rsidRPr="007F5221">
        <w:rPr>
          <w:rFonts w:ascii="Times New Roman" w:hAnsi="Times New Roman"/>
          <w:sz w:val="20"/>
          <w:szCs w:val="20"/>
        </w:rPr>
        <w:t>seksual pranikah pada remaja dipengaruhi oleh beberapa faktor diantaranya</w:t>
      </w:r>
      <w:r w:rsidRPr="007F5221">
        <w:rPr>
          <w:rFonts w:ascii="Times New Roman" w:hAnsi="Times New Roman"/>
          <w:sz w:val="20"/>
          <w:szCs w:val="20"/>
        </w:rPr>
        <w:t xml:space="preserve"> </w:t>
      </w:r>
      <w:r w:rsidR="00EA48EB" w:rsidRPr="007F5221">
        <w:rPr>
          <w:rFonts w:ascii="Times New Roman" w:hAnsi="Times New Roman"/>
          <w:sz w:val="20"/>
          <w:szCs w:val="20"/>
        </w:rPr>
        <w:t xml:space="preserve">adalah tekanan lingkungan pergaulan </w:t>
      </w:r>
      <w:r w:rsidRPr="007F5221">
        <w:rPr>
          <w:rFonts w:ascii="Times New Roman" w:hAnsi="Times New Roman"/>
          <w:sz w:val="20"/>
          <w:szCs w:val="20"/>
        </w:rPr>
        <w:t>dikalangan remaja itu sendiri (Sumiati Dkk, 2009).</w:t>
      </w:r>
      <w:r w:rsidR="00EA48EB" w:rsidRPr="007F5221">
        <w:rPr>
          <w:rFonts w:ascii="Times New Roman" w:hAnsi="Times New Roman"/>
          <w:sz w:val="20"/>
          <w:szCs w:val="20"/>
        </w:rPr>
        <w:t xml:space="preserve"> </w:t>
      </w:r>
      <w:r w:rsidR="00A8693C" w:rsidRPr="007F5221">
        <w:rPr>
          <w:rFonts w:ascii="Times New Roman" w:hAnsi="Times New Roman"/>
          <w:sz w:val="20"/>
          <w:szCs w:val="20"/>
        </w:rPr>
        <w:t xml:space="preserve">Tekanan pergaulan tersebut berasal dari teman sebaya. </w:t>
      </w:r>
      <w:r w:rsidR="00EA48EB" w:rsidRPr="007F5221">
        <w:rPr>
          <w:rFonts w:ascii="Times New Roman" w:hAnsi="Times New Roman"/>
          <w:sz w:val="20"/>
          <w:szCs w:val="20"/>
        </w:rPr>
        <w:t xml:space="preserve">Etrawati, et. al (2013) mengemukakan bahwa teman sebaya dengan perilaku negatif merupakan faktor yang paling dominan mempengaruhi perilaku seksual pada remaja. </w:t>
      </w:r>
    </w:p>
    <w:p w:rsidR="005E16CB" w:rsidRPr="007F5221" w:rsidRDefault="005E16CB" w:rsidP="00EA48EB">
      <w:pPr>
        <w:spacing w:after="0" w:line="240" w:lineRule="auto"/>
        <w:jc w:val="both"/>
        <w:rPr>
          <w:rFonts w:ascii="Times New Roman" w:hAnsi="Times New Roman"/>
          <w:sz w:val="20"/>
          <w:szCs w:val="20"/>
        </w:rPr>
      </w:pPr>
    </w:p>
    <w:p w:rsidR="00EA48EB" w:rsidRPr="007F5221" w:rsidRDefault="005F0C3A" w:rsidP="00EA48EB">
      <w:pPr>
        <w:spacing w:after="0" w:line="240" w:lineRule="auto"/>
        <w:jc w:val="both"/>
        <w:rPr>
          <w:rFonts w:ascii="Times New Roman" w:hAnsi="Times New Roman"/>
          <w:sz w:val="20"/>
          <w:szCs w:val="20"/>
        </w:rPr>
      </w:pPr>
      <w:r w:rsidRPr="007F5221">
        <w:rPr>
          <w:rFonts w:ascii="Times New Roman" w:hAnsi="Times New Roman"/>
          <w:sz w:val="20"/>
          <w:szCs w:val="20"/>
        </w:rPr>
        <w:fldChar w:fldCharType="begin" w:fldLock="1"/>
      </w:r>
      <w:r w:rsidR="00EA48EB" w:rsidRPr="007F5221">
        <w:rPr>
          <w:rFonts w:ascii="Times New Roman" w:hAnsi="Times New Roman"/>
          <w:sz w:val="20"/>
          <w:szCs w:val="20"/>
        </w:rPr>
        <w:instrText>ADDIN CSL_CITATION { "citationItems" : [ { "id" : "ITEM-1", "itemData" : { "author" : [ { "dropping-particle" : "", "family" : "Nur", "given" : "Ika", "non-dropping-particle" : "", "parse-names" : false, "suffix" : "" } ], "id" : "ITEM-1", "issued" : { "date-parts" : [ [ "2009" ] ] }, "publisher" : "Universitas Diponegoro", "title" : "Pengaruh Faktor Personal danLingkungan terhadap Perilaku Seksual Pranikah pada Remaja di SMAN 1 Batiraden dan SMAN 1 Purwokerto", "type" : "thesis" }, "uris" : [ "http://www.mendeley.com/documents/?uuid=92b591ff-8dd1-48cf-84a4-8c95398c4298" ] } ], "mendeley" : { "formattedCitation" : "(Nur 2009)", "manualFormatting" : "Nur (2009)", "plainTextFormattedCitation" : "(Nur 2009)", "previouslyFormattedCitation" : "(Nur 2009)" }, "properties" : { "noteIndex" : 0 }, "schema" : "https://github.com/citation-style-language/schema/raw/master/csl-citation.json" }</w:instrText>
      </w:r>
      <w:r w:rsidRPr="007F5221">
        <w:rPr>
          <w:rFonts w:ascii="Times New Roman" w:hAnsi="Times New Roman"/>
          <w:sz w:val="20"/>
          <w:szCs w:val="20"/>
        </w:rPr>
        <w:fldChar w:fldCharType="separate"/>
      </w:r>
      <w:r w:rsidR="00EA48EB" w:rsidRPr="007F5221">
        <w:rPr>
          <w:rFonts w:ascii="Times New Roman" w:hAnsi="Times New Roman"/>
          <w:noProof/>
          <w:sz w:val="20"/>
          <w:szCs w:val="20"/>
        </w:rPr>
        <w:t>Nur (2009)</w:t>
      </w:r>
      <w:r w:rsidRPr="007F5221">
        <w:rPr>
          <w:rFonts w:ascii="Times New Roman" w:hAnsi="Times New Roman"/>
          <w:sz w:val="20"/>
          <w:szCs w:val="20"/>
        </w:rPr>
        <w:fldChar w:fldCharType="end"/>
      </w:r>
      <w:r w:rsidR="00EA48EB" w:rsidRPr="007F5221">
        <w:rPr>
          <w:rFonts w:ascii="Times New Roman" w:hAnsi="Times New Roman"/>
          <w:sz w:val="20"/>
          <w:szCs w:val="20"/>
        </w:rPr>
        <w:t xml:space="preserve"> mengemukakan bahwa terdapat hubungan yang signifikant antara sikap remaja dengan pengaruh teman sebaya, dan keduanya diprediksi dapat </w:t>
      </w:r>
      <w:r w:rsidR="00696B69" w:rsidRPr="007F5221">
        <w:rPr>
          <w:rFonts w:ascii="Times New Roman" w:hAnsi="Times New Roman"/>
          <w:sz w:val="20"/>
          <w:szCs w:val="20"/>
        </w:rPr>
        <w:t xml:space="preserve"> </w:t>
      </w:r>
      <w:r w:rsidR="00EA48EB" w:rsidRPr="007F5221">
        <w:rPr>
          <w:rFonts w:ascii="Times New Roman" w:hAnsi="Times New Roman"/>
          <w:sz w:val="20"/>
          <w:szCs w:val="20"/>
        </w:rPr>
        <w:t xml:space="preserve">berpengaruh sebesar 43.3% terhadap perilaku seksual. Remaja yang tidak </w:t>
      </w:r>
      <w:r w:rsidR="00EA48EB" w:rsidRPr="007F5221">
        <w:rPr>
          <w:rFonts w:ascii="Times New Roman" w:hAnsi="Times New Roman"/>
          <w:sz w:val="20"/>
          <w:szCs w:val="20"/>
        </w:rPr>
        <w:lastRenderedPageBreak/>
        <w:t>mampu menolak pengaruh yang diberikan teman sebaya akan lebih mudah terjebak dalam perilaku seksual. Izra (2016) juga mengungkapkan bahwa perilaku menyimpang pada remaja sangat berhubungan dengan tekanan kelompok sebaya, yang mana pada remaja laki-laki dipengaruhi oleh pesan yang disampaikan oleh teman sebaya sedangkan perempuan dipengaruhi oleh interaksi dan likeability.</w:t>
      </w:r>
    </w:p>
    <w:p w:rsidR="00EA48EB" w:rsidRPr="007F5221" w:rsidRDefault="00EA48EB" w:rsidP="00EA48EB">
      <w:pPr>
        <w:spacing w:after="0" w:line="240" w:lineRule="auto"/>
        <w:jc w:val="both"/>
        <w:rPr>
          <w:rFonts w:ascii="Times New Roman" w:hAnsi="Times New Roman"/>
          <w:sz w:val="20"/>
          <w:szCs w:val="20"/>
        </w:rPr>
      </w:pPr>
    </w:p>
    <w:p w:rsidR="000969F4" w:rsidRPr="007F5221" w:rsidRDefault="000969F4" w:rsidP="000969F4">
      <w:pPr>
        <w:spacing w:after="0" w:line="240" w:lineRule="auto"/>
        <w:jc w:val="both"/>
        <w:rPr>
          <w:rFonts w:ascii="Times New Roman" w:hAnsi="Times New Roman"/>
          <w:sz w:val="20"/>
          <w:szCs w:val="20"/>
        </w:rPr>
      </w:pPr>
      <w:r w:rsidRPr="007F5221">
        <w:rPr>
          <w:rFonts w:ascii="Times New Roman" w:hAnsi="Times New Roman"/>
          <w:sz w:val="20"/>
          <w:szCs w:val="20"/>
        </w:rPr>
        <w:t>Partisipan</w:t>
      </w:r>
      <w:r w:rsidR="00D363CB" w:rsidRPr="007F5221">
        <w:rPr>
          <w:rFonts w:ascii="Times New Roman" w:hAnsi="Times New Roman"/>
          <w:sz w:val="20"/>
          <w:szCs w:val="20"/>
        </w:rPr>
        <w:t xml:space="preserve"> dalam penelitian ini</w:t>
      </w:r>
      <w:r w:rsidR="005C4EC5" w:rsidRPr="007F5221">
        <w:rPr>
          <w:rFonts w:ascii="Times New Roman" w:hAnsi="Times New Roman"/>
          <w:sz w:val="20"/>
          <w:szCs w:val="20"/>
        </w:rPr>
        <w:t xml:space="preserve"> melakukan penolakan terhadap setiap tekanan dan ajakan dari teman maupun pacar yang mengajak </w:t>
      </w:r>
      <w:r w:rsidRPr="007F5221">
        <w:rPr>
          <w:rFonts w:ascii="Times New Roman" w:hAnsi="Times New Roman"/>
          <w:sz w:val="20"/>
          <w:szCs w:val="20"/>
        </w:rPr>
        <w:t xml:space="preserve">untuk melakukan perilaku seksual pranikah </w:t>
      </w:r>
      <w:r w:rsidR="005C4EC5" w:rsidRPr="007F5221">
        <w:rPr>
          <w:rFonts w:ascii="Times New Roman" w:hAnsi="Times New Roman"/>
          <w:sz w:val="20"/>
          <w:szCs w:val="20"/>
        </w:rPr>
        <w:t xml:space="preserve">di kost. Partisipan menolak dengan cara </w:t>
      </w:r>
      <w:r w:rsidRPr="007F5221">
        <w:rPr>
          <w:rFonts w:ascii="Times New Roman" w:hAnsi="Times New Roman"/>
          <w:sz w:val="20"/>
          <w:szCs w:val="20"/>
        </w:rPr>
        <w:t xml:space="preserve">memberikan pemahaman-pemahaman positif bahwa partisipan tidak mau melakukan hal-hal yang negatif karena masih ingin mengejar cita-cita. </w:t>
      </w:r>
    </w:p>
    <w:p w:rsidR="006E0179" w:rsidRPr="007F5221" w:rsidRDefault="006E0179" w:rsidP="006070FF">
      <w:pPr>
        <w:spacing w:after="0" w:line="240" w:lineRule="auto"/>
        <w:jc w:val="both"/>
        <w:rPr>
          <w:rFonts w:ascii="Times New Roman" w:hAnsi="Times New Roman"/>
          <w:sz w:val="20"/>
          <w:szCs w:val="20"/>
        </w:rPr>
      </w:pPr>
    </w:p>
    <w:p w:rsidR="006E5BA2" w:rsidRDefault="004D7A6A" w:rsidP="00945ECC">
      <w:pPr>
        <w:spacing w:after="0" w:line="240" w:lineRule="auto"/>
        <w:jc w:val="both"/>
        <w:rPr>
          <w:rFonts w:ascii="Times New Roman" w:hAnsi="Times New Roman"/>
          <w:b/>
          <w:sz w:val="20"/>
          <w:szCs w:val="20"/>
        </w:rPr>
      </w:pPr>
      <w:r w:rsidRPr="007F5221">
        <w:rPr>
          <w:rFonts w:ascii="Times New Roman" w:hAnsi="Times New Roman"/>
          <w:b/>
          <w:sz w:val="20"/>
          <w:szCs w:val="20"/>
        </w:rPr>
        <w:t>Memiliki prinsip</w:t>
      </w:r>
    </w:p>
    <w:p w:rsidR="00D01152" w:rsidRDefault="00D01152" w:rsidP="00945ECC">
      <w:pPr>
        <w:spacing w:after="0" w:line="240" w:lineRule="auto"/>
        <w:jc w:val="both"/>
        <w:rPr>
          <w:rFonts w:ascii="Times New Roman" w:hAnsi="Times New Roman"/>
          <w:b/>
          <w:sz w:val="20"/>
          <w:szCs w:val="20"/>
        </w:rPr>
      </w:pPr>
    </w:p>
    <w:p w:rsidR="00CC60BB" w:rsidRDefault="00D01152" w:rsidP="00945ECC">
      <w:pPr>
        <w:spacing w:after="0" w:line="240" w:lineRule="auto"/>
        <w:jc w:val="both"/>
        <w:rPr>
          <w:rFonts w:ascii="Times New Roman" w:hAnsi="Times New Roman"/>
          <w:sz w:val="20"/>
          <w:szCs w:val="20"/>
        </w:rPr>
      </w:pPr>
      <w:r>
        <w:rPr>
          <w:rFonts w:ascii="Times New Roman" w:hAnsi="Times New Roman"/>
          <w:sz w:val="20"/>
          <w:szCs w:val="20"/>
        </w:rPr>
        <w:t>Sarwono (2016) mengungkapkan bahwa p</w:t>
      </w:r>
      <w:r w:rsidRPr="00D01152">
        <w:rPr>
          <w:rFonts w:ascii="Times New Roman" w:hAnsi="Times New Roman"/>
          <w:sz w:val="20"/>
          <w:szCs w:val="20"/>
        </w:rPr>
        <w:t xml:space="preserve">rinsip hidup merupakan sebuah draft atau konsep dari kehidupan yang akan kita jalani. </w:t>
      </w:r>
      <w:r>
        <w:rPr>
          <w:rFonts w:ascii="Times New Roman" w:hAnsi="Times New Roman"/>
          <w:sz w:val="20"/>
          <w:szCs w:val="20"/>
        </w:rPr>
        <w:t xml:space="preserve">Prinsip tersebut pada umumnya </w:t>
      </w:r>
      <w:r w:rsidRPr="00D01152">
        <w:rPr>
          <w:rFonts w:ascii="Times New Roman" w:hAnsi="Times New Roman"/>
          <w:sz w:val="20"/>
          <w:szCs w:val="20"/>
        </w:rPr>
        <w:t xml:space="preserve">sesuai dengan agama dan norma-norma yang berlaku di masyarakat. </w:t>
      </w:r>
      <w:r>
        <w:rPr>
          <w:rFonts w:ascii="Times New Roman" w:hAnsi="Times New Roman"/>
          <w:sz w:val="20"/>
          <w:szCs w:val="20"/>
        </w:rPr>
        <w:t>D</w:t>
      </w:r>
      <w:r w:rsidRPr="00D01152">
        <w:rPr>
          <w:rFonts w:ascii="Times New Roman" w:hAnsi="Times New Roman"/>
          <w:sz w:val="20"/>
          <w:szCs w:val="20"/>
        </w:rPr>
        <w:t xml:space="preserve">engan </w:t>
      </w:r>
      <w:r>
        <w:rPr>
          <w:rFonts w:ascii="Times New Roman" w:hAnsi="Times New Roman"/>
          <w:sz w:val="20"/>
          <w:szCs w:val="20"/>
        </w:rPr>
        <w:t>prinsip</w:t>
      </w:r>
      <w:r w:rsidRPr="00D01152">
        <w:rPr>
          <w:rFonts w:ascii="Times New Roman" w:hAnsi="Times New Roman"/>
          <w:sz w:val="20"/>
          <w:szCs w:val="20"/>
        </w:rPr>
        <w:t xml:space="preserve"> hidup</w:t>
      </w:r>
      <w:r>
        <w:rPr>
          <w:rFonts w:ascii="Times New Roman" w:hAnsi="Times New Roman"/>
          <w:sz w:val="20"/>
          <w:szCs w:val="20"/>
        </w:rPr>
        <w:t>,</w:t>
      </w:r>
      <w:r w:rsidRPr="00D01152">
        <w:rPr>
          <w:rFonts w:ascii="Times New Roman" w:hAnsi="Times New Roman"/>
          <w:sz w:val="20"/>
          <w:szCs w:val="20"/>
        </w:rPr>
        <w:t xml:space="preserve"> seseorang akan membuat atau mebentuk jati diri yang membuat seseorang tidak mudah terpengaruh oleh lingkungan tempat dia berada</w:t>
      </w:r>
    </w:p>
    <w:p w:rsidR="00D01152" w:rsidRDefault="00D01152" w:rsidP="00945ECC">
      <w:pPr>
        <w:spacing w:after="0" w:line="240" w:lineRule="auto"/>
        <w:jc w:val="both"/>
        <w:rPr>
          <w:rFonts w:ascii="Times New Roman" w:hAnsi="Times New Roman"/>
          <w:sz w:val="20"/>
          <w:szCs w:val="20"/>
        </w:rPr>
      </w:pPr>
    </w:p>
    <w:p w:rsidR="00945ECC" w:rsidRDefault="00855ABA" w:rsidP="00945ECC">
      <w:pPr>
        <w:spacing w:after="0" w:line="240" w:lineRule="auto"/>
        <w:jc w:val="both"/>
        <w:rPr>
          <w:rFonts w:ascii="Times New Roman" w:hAnsi="Times New Roman"/>
          <w:sz w:val="20"/>
          <w:szCs w:val="20"/>
        </w:rPr>
      </w:pPr>
      <w:r w:rsidRPr="007F5221">
        <w:rPr>
          <w:rFonts w:ascii="Times New Roman" w:hAnsi="Times New Roman"/>
          <w:sz w:val="20"/>
          <w:szCs w:val="20"/>
        </w:rPr>
        <w:t>P</w:t>
      </w:r>
      <w:r w:rsidR="00945ECC" w:rsidRPr="007F5221">
        <w:rPr>
          <w:rFonts w:ascii="Times New Roman" w:hAnsi="Times New Roman"/>
          <w:sz w:val="20"/>
          <w:szCs w:val="20"/>
        </w:rPr>
        <w:t xml:space="preserve">rinsip yang dipegang </w:t>
      </w:r>
      <w:r w:rsidRPr="007F5221">
        <w:rPr>
          <w:rFonts w:ascii="Times New Roman" w:hAnsi="Times New Roman"/>
          <w:sz w:val="20"/>
          <w:szCs w:val="20"/>
        </w:rPr>
        <w:t xml:space="preserve">oleh partisipan </w:t>
      </w:r>
      <w:r w:rsidR="00945ECC" w:rsidRPr="007F5221">
        <w:rPr>
          <w:rFonts w:ascii="Times New Roman" w:hAnsi="Times New Roman"/>
          <w:sz w:val="20"/>
          <w:szCs w:val="20"/>
        </w:rPr>
        <w:t>agar tidak terpengaruh dengan lingkungan yang berisiko adalah karena tidak ingin gagal seper</w:t>
      </w:r>
      <w:r w:rsidR="009D0DEB" w:rsidRPr="007F5221">
        <w:rPr>
          <w:rFonts w:ascii="Times New Roman" w:hAnsi="Times New Roman"/>
          <w:sz w:val="20"/>
          <w:szCs w:val="20"/>
        </w:rPr>
        <w:t>ti orang lain yang menggambarkan ketakutan partisipan pada pengalaman orang lain sebelumnya yang telah merasakan dampak dari kehamil</w:t>
      </w:r>
      <w:r w:rsidR="006E2B24" w:rsidRPr="007F5221">
        <w:rPr>
          <w:rFonts w:ascii="Times New Roman" w:hAnsi="Times New Roman"/>
          <w:sz w:val="20"/>
          <w:szCs w:val="20"/>
        </w:rPr>
        <w:t xml:space="preserve">an yang tidak dikehendaki (KTD), </w:t>
      </w:r>
      <w:r w:rsidR="00945ECC" w:rsidRPr="007F5221">
        <w:rPr>
          <w:rFonts w:ascii="Times New Roman" w:hAnsi="Times New Roman"/>
          <w:sz w:val="20"/>
          <w:szCs w:val="20"/>
        </w:rPr>
        <w:t xml:space="preserve">memiliki harapan untuk masa depan yang lebih baik dengan terus melanjutkan pendidikan ke jenjang yang lebih tinggi, memiliki keyakinan akan adanya dosa dari perilaku seksual pranikah yang dilakukan serta tidak ingin mengecewakan orang tua. </w:t>
      </w:r>
    </w:p>
    <w:p w:rsidR="007C5748" w:rsidRDefault="007C5748" w:rsidP="00945ECC">
      <w:pPr>
        <w:spacing w:after="0" w:line="240" w:lineRule="auto"/>
        <w:jc w:val="both"/>
        <w:rPr>
          <w:rFonts w:ascii="Times New Roman" w:hAnsi="Times New Roman"/>
          <w:sz w:val="20"/>
          <w:szCs w:val="20"/>
        </w:rPr>
      </w:pPr>
    </w:p>
    <w:p w:rsidR="007C5748" w:rsidRPr="007C5748" w:rsidRDefault="005F0C3A" w:rsidP="007C5748">
      <w:pPr>
        <w:pStyle w:val="NoSpacing"/>
        <w:rPr>
          <w:rFonts w:ascii="Times New Roman" w:hAnsi="Times New Roman" w:cs="Times New Roman"/>
          <w:sz w:val="20"/>
          <w:szCs w:val="20"/>
          <w:lang w:val="id-ID"/>
        </w:rPr>
      </w:pPr>
      <w:r w:rsidRPr="007C5748">
        <w:rPr>
          <w:rFonts w:ascii="Times New Roman" w:hAnsi="Times New Roman" w:cs="Times New Roman"/>
          <w:sz w:val="20"/>
          <w:szCs w:val="20"/>
          <w:lang w:val="id-ID"/>
        </w:rPr>
        <w:fldChar w:fldCharType="begin" w:fldLock="1"/>
      </w:r>
      <w:r w:rsidR="007C5748" w:rsidRPr="007C5748">
        <w:rPr>
          <w:rFonts w:ascii="Times New Roman" w:hAnsi="Times New Roman" w:cs="Times New Roman"/>
          <w:sz w:val="20"/>
          <w:szCs w:val="20"/>
          <w:lang w:val="id-ID"/>
        </w:rPr>
        <w:instrText>ADDIN CSL_CITATION { "citationItems" : [ { "id" : "ITEM-1", "itemData" : { "DOI" : "10.1177/1043659614524789", "ISBN" : "1043659614524", "author" : [ { "dropping-particle" : "", "family" : "Saftner", "given" : "Melissa A", "non-dropping-particle" : "", "parse-names" : false, "suffix" : "" }, { "dropping-particle" : "", "family" : "Martyn", "given" : "Kristy K", "non-dropping-particle" : "", "parse-names" : false, "suffix" : "" }, { "dropping-particle" : "", "family" : "Momper", "given" : "Sandra L", "non-dropping-particle" : "", "parse-names" : false, "suffix" : "" }, { "dropping-particle" : "", "family" : "Loveland-cherry", "given" : "Carol J", "non-dropping-particle" : "", "parse-names" : false, "suffix" : "" }, { "dropping-particle" : "", "family" : "Low", "given" : "Lisa Kane", "non-dropping-particle" : "", "parse-names" : false, "suffix" : "" } ], "container-title" : "Jurnal of Transcultural Nursing", "id" : "ITEM-1", "issued" : { "date-parts" : [ [ "2015" ] ] }, "title" : "Urban American Indian Adolescent Girls : Framing Sexual Risk Behavior", "type" : "article-journal", "volume" : "26" }, "uris" : [ "http://www.mendeley.com/documents/?uuid=c60906a1-09e0-4492-8a44-f3d6a5eab10c" ] } ], "mendeley" : { "formattedCitation" : "(Saftner et al. 2015)", "manualFormatting" : "Saftner, et al (2015)", "plainTextFormattedCitation" : "(Saftner et al. 2015)", "previouslyFormattedCitation" : "(Saftner et al. 2015)" }, "properties" : { "noteIndex" : 0 }, "schema" : "https://github.com/citation-style-language/schema/raw/master/csl-citation.json" }</w:instrText>
      </w:r>
      <w:r w:rsidRPr="007C5748">
        <w:rPr>
          <w:rFonts w:ascii="Times New Roman" w:hAnsi="Times New Roman" w:cs="Times New Roman"/>
          <w:sz w:val="20"/>
          <w:szCs w:val="20"/>
          <w:lang w:val="id-ID"/>
        </w:rPr>
        <w:fldChar w:fldCharType="separate"/>
      </w:r>
      <w:r w:rsidR="007C5748" w:rsidRPr="007C5748">
        <w:rPr>
          <w:rFonts w:ascii="Times New Roman" w:hAnsi="Times New Roman" w:cs="Times New Roman"/>
          <w:noProof/>
          <w:sz w:val="20"/>
          <w:szCs w:val="20"/>
          <w:lang w:val="id-ID"/>
        </w:rPr>
        <w:t>Saftner, et al (2015)</w:t>
      </w:r>
      <w:r w:rsidRPr="007C5748">
        <w:rPr>
          <w:rFonts w:ascii="Times New Roman" w:hAnsi="Times New Roman" w:cs="Times New Roman"/>
          <w:sz w:val="20"/>
          <w:szCs w:val="20"/>
          <w:lang w:val="id-ID"/>
        </w:rPr>
        <w:fldChar w:fldCharType="end"/>
      </w:r>
      <w:r w:rsidR="007C5748" w:rsidRPr="007C5748">
        <w:rPr>
          <w:rFonts w:ascii="Times New Roman" w:hAnsi="Times New Roman" w:cs="Times New Roman"/>
          <w:sz w:val="20"/>
          <w:szCs w:val="20"/>
          <w:lang w:val="id-ID"/>
        </w:rPr>
        <w:t xml:space="preserve"> </w:t>
      </w:r>
      <w:r w:rsidR="007C5748">
        <w:rPr>
          <w:rFonts w:ascii="Times New Roman" w:hAnsi="Times New Roman" w:cs="Times New Roman"/>
          <w:sz w:val="20"/>
          <w:szCs w:val="20"/>
          <w:lang w:val="id-ID"/>
        </w:rPr>
        <w:t xml:space="preserve">mengemukakan bahwa </w:t>
      </w:r>
      <w:r w:rsidR="00031D28">
        <w:rPr>
          <w:rFonts w:ascii="Times New Roman" w:hAnsi="Times New Roman" w:cs="Times New Roman"/>
          <w:sz w:val="20"/>
          <w:szCs w:val="20"/>
          <w:lang w:val="id-ID"/>
        </w:rPr>
        <w:t>b</w:t>
      </w:r>
      <w:r w:rsidR="007C5748" w:rsidRPr="007C5748">
        <w:rPr>
          <w:rFonts w:ascii="Times New Roman" w:hAnsi="Times New Roman" w:cs="Times New Roman"/>
          <w:sz w:val="20"/>
          <w:szCs w:val="20"/>
          <w:lang w:val="id-ID"/>
        </w:rPr>
        <w:t xml:space="preserve">eberapa remaja </w:t>
      </w:r>
      <w:r w:rsidR="00031D28">
        <w:rPr>
          <w:rFonts w:ascii="Times New Roman" w:hAnsi="Times New Roman" w:cs="Times New Roman"/>
          <w:sz w:val="20"/>
          <w:szCs w:val="20"/>
          <w:lang w:val="id-ID"/>
        </w:rPr>
        <w:t>perempuan suku Indian</w:t>
      </w:r>
      <w:r w:rsidR="007C5748" w:rsidRPr="007C5748">
        <w:rPr>
          <w:rFonts w:ascii="Times New Roman" w:hAnsi="Times New Roman" w:cs="Times New Roman"/>
          <w:sz w:val="20"/>
          <w:szCs w:val="20"/>
          <w:lang w:val="id-ID"/>
        </w:rPr>
        <w:t xml:space="preserve"> memilih untuk tidak melakukan hubungan seks karena alasan takut terhadap dampak seks pada remaja, memiliki tujuan hidup untuk melanjutkan pendidikan yang lebih tinggi, dan juga karena pernah melihat contoh dari orang tua maupun saudara lainnya yang hamil pada usia remaja sehingga hidup dalam kemiskinan karena tidak memiliki pekerjaan yang layak. </w:t>
      </w:r>
    </w:p>
    <w:p w:rsidR="00945ECC" w:rsidRPr="007F5221" w:rsidRDefault="00945ECC" w:rsidP="00945ECC">
      <w:pPr>
        <w:spacing w:after="0" w:line="240" w:lineRule="auto"/>
        <w:rPr>
          <w:rFonts w:ascii="Times New Roman" w:hAnsi="Times New Roman"/>
          <w:b/>
          <w:sz w:val="20"/>
          <w:szCs w:val="20"/>
        </w:rPr>
      </w:pPr>
    </w:p>
    <w:p w:rsidR="003D5D81" w:rsidRDefault="003D5D81" w:rsidP="00945ECC">
      <w:pPr>
        <w:spacing w:after="0" w:line="240" w:lineRule="auto"/>
        <w:jc w:val="both"/>
        <w:rPr>
          <w:rFonts w:ascii="Times New Roman" w:hAnsi="Times New Roman"/>
          <w:b/>
          <w:sz w:val="20"/>
          <w:szCs w:val="20"/>
        </w:rPr>
      </w:pPr>
      <w:r w:rsidRPr="007F5221">
        <w:rPr>
          <w:rFonts w:ascii="Times New Roman" w:hAnsi="Times New Roman"/>
          <w:b/>
          <w:sz w:val="20"/>
          <w:szCs w:val="20"/>
        </w:rPr>
        <w:t>Melakukan aktifitas diwaktu luang</w:t>
      </w:r>
    </w:p>
    <w:p w:rsidR="00304C26" w:rsidRPr="007F5221" w:rsidRDefault="00304C26" w:rsidP="00945ECC">
      <w:pPr>
        <w:spacing w:after="0" w:line="240" w:lineRule="auto"/>
        <w:jc w:val="both"/>
        <w:rPr>
          <w:rFonts w:ascii="Times New Roman" w:hAnsi="Times New Roman"/>
          <w:b/>
          <w:sz w:val="20"/>
          <w:szCs w:val="20"/>
        </w:rPr>
      </w:pPr>
    </w:p>
    <w:p w:rsidR="00945ECC" w:rsidRPr="007F5221" w:rsidRDefault="00921C37" w:rsidP="00945ECC">
      <w:pPr>
        <w:spacing w:after="0" w:line="240" w:lineRule="auto"/>
        <w:jc w:val="both"/>
        <w:rPr>
          <w:rFonts w:ascii="Times New Roman" w:hAnsi="Times New Roman"/>
          <w:sz w:val="20"/>
          <w:szCs w:val="20"/>
        </w:rPr>
      </w:pPr>
      <w:r w:rsidRPr="007F5221">
        <w:rPr>
          <w:rFonts w:ascii="Times New Roman" w:hAnsi="Times New Roman"/>
          <w:sz w:val="20"/>
          <w:szCs w:val="20"/>
        </w:rPr>
        <w:t xml:space="preserve">Partisipan selalu </w:t>
      </w:r>
      <w:r w:rsidR="00945ECC" w:rsidRPr="007F5221">
        <w:rPr>
          <w:rFonts w:ascii="Times New Roman" w:hAnsi="Times New Roman"/>
          <w:sz w:val="20"/>
          <w:szCs w:val="20"/>
        </w:rPr>
        <w:t>menyibukan diri dengan berdoa dan berbagai kegiatan-kegiatan organisasi di sekolah maupun yang ada di lingkungan masyarakat</w:t>
      </w:r>
      <w:r w:rsidR="00336008" w:rsidRPr="007F5221">
        <w:rPr>
          <w:rFonts w:ascii="Times New Roman" w:hAnsi="Times New Roman"/>
          <w:sz w:val="20"/>
          <w:szCs w:val="20"/>
        </w:rPr>
        <w:t xml:space="preserve"> agar</w:t>
      </w:r>
      <w:r w:rsidR="00945ECC" w:rsidRPr="007F5221">
        <w:rPr>
          <w:rFonts w:ascii="Times New Roman" w:hAnsi="Times New Roman"/>
          <w:sz w:val="20"/>
          <w:szCs w:val="20"/>
        </w:rPr>
        <w:t>. Menurut Sarwono (2016), remaja yang mempunyai koping yang baik, dapat mengalihkan masalah yang dihadapinya pada kegiatan atau perilaku yang bermanfaat seperti olah raga, aktif terlibat dalam kegiatan sosial yang ada di masyarakat seperti kegiatan karang taruna, REMAS (Remaja Masjid), mengaji. Dengan semakin banyaknya kegiatan bermanfaat yang dimiliki remaja dapat meminimalkan adanya perilaku yang negatif dalam bentuk apapun seperti merokok, menggunakan obat terlarang dan alkohol, perilaku seksual pranikah.</w:t>
      </w:r>
    </w:p>
    <w:p w:rsidR="00BF0891" w:rsidRPr="007F5221" w:rsidRDefault="00BF0891" w:rsidP="00EC67C1">
      <w:pPr>
        <w:pStyle w:val="ListParagraph"/>
        <w:spacing w:after="0" w:line="240" w:lineRule="auto"/>
        <w:ind w:left="0"/>
        <w:jc w:val="both"/>
        <w:rPr>
          <w:rFonts w:ascii="Times New Roman" w:hAnsi="Times New Roman"/>
          <w:b/>
          <w:sz w:val="20"/>
          <w:szCs w:val="20"/>
        </w:rPr>
      </w:pPr>
    </w:p>
    <w:p w:rsidR="00F70604" w:rsidRPr="007F5221" w:rsidRDefault="00A248CC" w:rsidP="00F70604">
      <w:pPr>
        <w:pStyle w:val="ListParagraph"/>
        <w:spacing w:after="0" w:line="240" w:lineRule="auto"/>
        <w:ind w:left="0"/>
        <w:jc w:val="both"/>
        <w:rPr>
          <w:rFonts w:ascii="Times New Roman" w:hAnsi="Times New Roman"/>
          <w:sz w:val="20"/>
          <w:szCs w:val="20"/>
        </w:rPr>
      </w:pPr>
      <w:r w:rsidRPr="007F5221">
        <w:rPr>
          <w:rFonts w:ascii="Times New Roman" w:hAnsi="Times New Roman"/>
          <w:sz w:val="20"/>
          <w:szCs w:val="20"/>
        </w:rPr>
        <w:t xml:space="preserve">Kemampuan </w:t>
      </w:r>
      <w:r w:rsidR="00F70604" w:rsidRPr="007F5221">
        <w:rPr>
          <w:rFonts w:ascii="Times New Roman" w:hAnsi="Times New Roman"/>
          <w:sz w:val="20"/>
          <w:szCs w:val="20"/>
        </w:rPr>
        <w:t>partisipan</w:t>
      </w:r>
      <w:r w:rsidRPr="007F5221">
        <w:rPr>
          <w:rFonts w:ascii="Times New Roman" w:hAnsi="Times New Roman"/>
          <w:sz w:val="20"/>
          <w:szCs w:val="20"/>
        </w:rPr>
        <w:t xml:space="preserve"> dalam menggunakan strategi koping tidak terlepas dari dukungan orang tua</w:t>
      </w:r>
      <w:r w:rsidR="00F70604" w:rsidRPr="007F5221">
        <w:rPr>
          <w:rFonts w:ascii="Times New Roman" w:hAnsi="Times New Roman"/>
          <w:sz w:val="20"/>
          <w:szCs w:val="20"/>
        </w:rPr>
        <w:t xml:space="preserve">. </w:t>
      </w:r>
      <w:r w:rsidR="005F0C3A" w:rsidRPr="007F5221">
        <w:rPr>
          <w:rFonts w:ascii="Times New Roman" w:hAnsi="Times New Roman"/>
          <w:sz w:val="20"/>
          <w:szCs w:val="20"/>
        </w:rPr>
        <w:fldChar w:fldCharType="begin" w:fldLock="1"/>
      </w:r>
      <w:r w:rsidR="00F70604" w:rsidRPr="007F5221">
        <w:rPr>
          <w:rFonts w:ascii="Times New Roman" w:hAnsi="Times New Roman"/>
          <w:sz w:val="20"/>
          <w:szCs w:val="20"/>
        </w:rPr>
        <w:instrText>ADDIN CSL_CITATION { "citationItems" : [ { "id" : "ITEM-1", "itemData" : { "author" : [ { "dropping-particle" : "", "family" : "Parihat", "given" : "Reni Dwi", "non-dropping-particle" : "", "parse-names" : false, "suffix" : "" } ], "id" : "ITEM-1", "issued" : { "date-parts" : [ [ "2015" ] ] }, "publisher" : "Universitas Islam Negeri Syarif Hidayatullah", "title" : "Perilaku Berisiko dan Faktor Risiko Kejadian Seks Prannikah Pada Siswa / Siswi Sma Sederajat Di Kota Tangerang Selatan", "type" : "thesis" }, "uris" : [ "http://www.mendeley.com/documents/?uuid=fbf0a655-1ca3-4cb6-8bc6-18d02fa5c1f1" ] } ], "mendeley" : { "formattedCitation" : "(Parihat 2015)", "manualFormatting" : "Parihat (2015)", "plainTextFormattedCitation" : "(Parihat 2015)", "previouslyFormattedCitation" : "(Parihat 2015)" }, "properties" : { "noteIndex" : 0 }, "schema" : "https://github.com/citation-style-language/schema/raw/master/csl-citation.json" }</w:instrText>
      </w:r>
      <w:r w:rsidR="005F0C3A" w:rsidRPr="007F5221">
        <w:rPr>
          <w:rFonts w:ascii="Times New Roman" w:hAnsi="Times New Roman"/>
          <w:sz w:val="20"/>
          <w:szCs w:val="20"/>
        </w:rPr>
        <w:fldChar w:fldCharType="separate"/>
      </w:r>
      <w:r w:rsidR="00F70604" w:rsidRPr="007F5221">
        <w:rPr>
          <w:rFonts w:ascii="Times New Roman" w:hAnsi="Times New Roman"/>
          <w:noProof/>
          <w:sz w:val="20"/>
          <w:szCs w:val="20"/>
        </w:rPr>
        <w:t>Parihat (2015)</w:t>
      </w:r>
      <w:r w:rsidR="005F0C3A" w:rsidRPr="007F5221">
        <w:rPr>
          <w:rFonts w:ascii="Times New Roman" w:hAnsi="Times New Roman"/>
          <w:sz w:val="20"/>
          <w:szCs w:val="20"/>
        </w:rPr>
        <w:fldChar w:fldCharType="end"/>
      </w:r>
      <w:r w:rsidR="00F70604" w:rsidRPr="007F5221">
        <w:rPr>
          <w:rFonts w:ascii="Times New Roman" w:hAnsi="Times New Roman"/>
          <w:sz w:val="20"/>
          <w:szCs w:val="20"/>
        </w:rPr>
        <w:t xml:space="preserve"> mengemukakan bahwa ada hubungan yang signifikan antara peran orang tua dengan kejadian seks pranikah pada remaja (</w:t>
      </w:r>
      <w:r w:rsidR="00F70604" w:rsidRPr="007F5221">
        <w:rPr>
          <w:rFonts w:ascii="Times New Roman" w:hAnsi="Times New Roman"/>
          <w:i/>
          <w:sz w:val="20"/>
          <w:szCs w:val="20"/>
        </w:rPr>
        <w:t>P=0,000</w:t>
      </w:r>
      <w:r w:rsidR="00F70604" w:rsidRPr="007F5221">
        <w:rPr>
          <w:rFonts w:ascii="Times New Roman" w:hAnsi="Times New Roman"/>
          <w:sz w:val="20"/>
          <w:szCs w:val="20"/>
        </w:rPr>
        <w:t>), dimana apabila relasi dengan orang tua terjalin baik maka akan lebih besar kemungkinan bagi remaja untuk menunda keterlibatan dalam hubungan seksual. Hal ini menunjukan orang tua perlu untuk tetap melakukan pengontrolan pada anaknya agar terhindar dari perilaku seksual berisiko.</w:t>
      </w:r>
    </w:p>
    <w:p w:rsidR="00A248CC" w:rsidRPr="007F5221" w:rsidRDefault="00A248CC" w:rsidP="00EC67C1">
      <w:pPr>
        <w:pStyle w:val="ListParagraph"/>
        <w:spacing w:after="0" w:line="240" w:lineRule="auto"/>
        <w:ind w:left="0"/>
        <w:jc w:val="both"/>
        <w:rPr>
          <w:rFonts w:ascii="Times New Roman" w:hAnsi="Times New Roman"/>
          <w:sz w:val="20"/>
          <w:szCs w:val="20"/>
        </w:rPr>
      </w:pPr>
    </w:p>
    <w:p w:rsidR="00F70604" w:rsidRPr="007F5221" w:rsidRDefault="00F70604" w:rsidP="00F70604">
      <w:pPr>
        <w:autoSpaceDE w:val="0"/>
        <w:autoSpaceDN w:val="0"/>
        <w:adjustRightInd w:val="0"/>
        <w:spacing w:after="0" w:line="240" w:lineRule="auto"/>
        <w:jc w:val="both"/>
        <w:rPr>
          <w:rFonts w:ascii="Times New Roman" w:hAnsi="Times New Roman"/>
          <w:sz w:val="20"/>
          <w:szCs w:val="20"/>
        </w:rPr>
      </w:pPr>
      <w:r w:rsidRPr="007F5221">
        <w:rPr>
          <w:rFonts w:ascii="Times New Roman" w:hAnsi="Times New Roman"/>
          <w:sz w:val="20"/>
          <w:szCs w:val="20"/>
        </w:rPr>
        <w:t>Pengontrolan yang baik lebih menghindarkan remaja dari kemungkinan perilaku menyimpang (Sarwono, 2016). Hal ini sejalan dengan studi yang dilakukan oleh Liuhua Ying, dkk (2015) tentang “</w:t>
      </w:r>
      <w:r w:rsidRPr="007F5221">
        <w:rPr>
          <w:rFonts w:ascii="Times New Roman" w:hAnsi="Times New Roman"/>
          <w:i/>
          <w:sz w:val="20"/>
          <w:szCs w:val="20"/>
        </w:rPr>
        <w:t xml:space="preserve">Parental Monitoring, Parent-Adolescent Communication, and Adolescents’ Trust in Their Parents in China” </w:t>
      </w:r>
      <w:r w:rsidRPr="007F5221">
        <w:rPr>
          <w:rFonts w:ascii="Times New Roman" w:hAnsi="Times New Roman"/>
          <w:sz w:val="20"/>
          <w:szCs w:val="20"/>
        </w:rPr>
        <w:t>yang menunjukkan bahwa komunikasi remaja dengan orang tua memiliki hubungan yang signifikan. Orang tua yang melakukan komunikasi dan pengontrolan yang positif kepada anak remajanya meningkatkan kepercayaan remaja pada orang tua mereka, sebaliknya jika orang tua yang tidak melakukan komunikasi dan pengontrolannya negatif akan menurunkan kepercayaan remaja pada orang tuanya.</w:t>
      </w:r>
    </w:p>
    <w:p w:rsidR="00F70604" w:rsidRPr="007F5221" w:rsidRDefault="00F70604" w:rsidP="00F70604">
      <w:pPr>
        <w:spacing w:after="0" w:line="240" w:lineRule="auto"/>
        <w:jc w:val="both"/>
        <w:rPr>
          <w:rFonts w:ascii="Times New Roman" w:hAnsi="Times New Roman"/>
          <w:sz w:val="20"/>
          <w:szCs w:val="20"/>
        </w:rPr>
      </w:pPr>
    </w:p>
    <w:p w:rsidR="00680651" w:rsidRPr="007F5221" w:rsidRDefault="00F70604" w:rsidP="00680651">
      <w:pPr>
        <w:autoSpaceDE w:val="0"/>
        <w:autoSpaceDN w:val="0"/>
        <w:adjustRightInd w:val="0"/>
        <w:spacing w:after="0" w:line="240" w:lineRule="auto"/>
        <w:jc w:val="both"/>
        <w:rPr>
          <w:rFonts w:ascii="Times New Roman" w:hAnsi="Times New Roman"/>
          <w:sz w:val="20"/>
          <w:szCs w:val="20"/>
        </w:rPr>
      </w:pPr>
      <w:r w:rsidRPr="007F5221">
        <w:rPr>
          <w:rFonts w:ascii="Times New Roman" w:hAnsi="Times New Roman"/>
          <w:sz w:val="20"/>
          <w:szCs w:val="20"/>
        </w:rPr>
        <w:t xml:space="preserve">Partisipan dalam penelitian ini mengungkapkan bahwa </w:t>
      </w:r>
      <w:r w:rsidR="00680651" w:rsidRPr="007F5221">
        <w:rPr>
          <w:rFonts w:ascii="Times New Roman" w:hAnsi="Times New Roman"/>
          <w:sz w:val="20"/>
          <w:szCs w:val="20"/>
        </w:rPr>
        <w:t>orang tua selalu memberikan nasehat sebagai penguatan selama berada jauh. Nasehat-nasehat tersebut berupa ketekunan partisipan untuk melakukan pendekatan diri kepada Tuhan, selalu ingat akan pengorbanan orang tua, dan jangan sia-siakan kesempatan untuk meraih masa depan yang lebih baik. Partisipan menjelaskan orang tua bukan hanya menasehati namun mengingatkan kembali aturan yang menjadi dasar dalam keluarga, yaitu bahwa keluarga tidak menghendaki anaknya untuk menikah diusia remaja hanya karena hamil.</w:t>
      </w:r>
    </w:p>
    <w:p w:rsidR="00F70604" w:rsidRPr="007F5221" w:rsidRDefault="00F70604" w:rsidP="00F70604">
      <w:pPr>
        <w:spacing w:after="0" w:line="240" w:lineRule="auto"/>
        <w:jc w:val="both"/>
        <w:rPr>
          <w:rFonts w:ascii="Times New Roman" w:hAnsi="Times New Roman"/>
          <w:sz w:val="20"/>
          <w:szCs w:val="20"/>
        </w:rPr>
      </w:pPr>
    </w:p>
    <w:p w:rsidR="00680651" w:rsidRDefault="00680651" w:rsidP="00680651">
      <w:pPr>
        <w:spacing w:after="0" w:line="240" w:lineRule="auto"/>
        <w:jc w:val="both"/>
        <w:rPr>
          <w:rFonts w:ascii="Times New Roman" w:hAnsi="Times New Roman"/>
          <w:sz w:val="20"/>
          <w:szCs w:val="20"/>
        </w:rPr>
      </w:pPr>
      <w:r w:rsidRPr="007F5221">
        <w:rPr>
          <w:rFonts w:ascii="Times New Roman" w:hAnsi="Times New Roman"/>
          <w:sz w:val="20"/>
          <w:szCs w:val="20"/>
        </w:rPr>
        <w:lastRenderedPageBreak/>
        <w:t xml:space="preserve">Sarwono (2016) mengungkapkan bahwa nilai yang dianut orang tua akhirnya akan dianut juga oleh remaja dan semuanya terjadi bukan karena faktor bawaan tetapi  karena proses pendidikan dan proses sosialisasi dari orang tua pada anaknya. Nilai menjadi pedoman dalam tindakan yang merupakan ide, kepercayaan dan sikap yang mengikat setiap anggota keluarga secara keseluruhan dalam suatu budaya yang lazim, sehingga nilai yang baik dapat membentuk perilaku yang baik dalam keluarga (Friedman, Bowden &amp; Jones, 2003). </w:t>
      </w:r>
    </w:p>
    <w:p w:rsidR="00032DB9" w:rsidRDefault="00032DB9" w:rsidP="00680651">
      <w:pPr>
        <w:spacing w:after="0" w:line="240" w:lineRule="auto"/>
        <w:jc w:val="both"/>
        <w:rPr>
          <w:rFonts w:ascii="Times New Roman" w:hAnsi="Times New Roman"/>
          <w:sz w:val="20"/>
          <w:szCs w:val="20"/>
        </w:rPr>
      </w:pPr>
    </w:p>
    <w:p w:rsidR="000B1868" w:rsidRPr="007F5221" w:rsidRDefault="000B1868" w:rsidP="00EC67C1">
      <w:pPr>
        <w:spacing w:after="0" w:line="240" w:lineRule="auto"/>
        <w:jc w:val="both"/>
        <w:rPr>
          <w:rFonts w:ascii="Times New Roman" w:hAnsi="Times New Roman"/>
          <w:b/>
          <w:sz w:val="24"/>
          <w:szCs w:val="24"/>
        </w:rPr>
      </w:pPr>
      <w:r w:rsidRPr="007F5221">
        <w:rPr>
          <w:rFonts w:ascii="Times New Roman" w:hAnsi="Times New Roman"/>
          <w:b/>
          <w:sz w:val="24"/>
          <w:szCs w:val="24"/>
        </w:rPr>
        <w:t>Kesimpulan</w:t>
      </w:r>
    </w:p>
    <w:p w:rsidR="005C1E39" w:rsidRPr="007F5221" w:rsidRDefault="005C1E39" w:rsidP="00EC67C1">
      <w:pPr>
        <w:spacing w:after="0" w:line="240" w:lineRule="auto"/>
        <w:jc w:val="both"/>
        <w:rPr>
          <w:rFonts w:ascii="Times New Roman" w:hAnsi="Times New Roman"/>
          <w:b/>
          <w:sz w:val="20"/>
          <w:szCs w:val="20"/>
        </w:rPr>
      </w:pPr>
    </w:p>
    <w:p w:rsidR="00714E63" w:rsidRPr="007F5221" w:rsidRDefault="00975126" w:rsidP="00714E63">
      <w:pPr>
        <w:spacing w:after="0" w:line="240" w:lineRule="auto"/>
        <w:jc w:val="both"/>
        <w:rPr>
          <w:rFonts w:ascii="Times New Roman" w:hAnsi="Times New Roman"/>
          <w:sz w:val="20"/>
          <w:szCs w:val="20"/>
        </w:rPr>
      </w:pPr>
      <w:r w:rsidRPr="007F5221">
        <w:rPr>
          <w:rFonts w:ascii="Times New Roman" w:hAnsi="Times New Roman"/>
          <w:sz w:val="20"/>
          <w:szCs w:val="20"/>
        </w:rPr>
        <w:t xml:space="preserve">Partisipan </w:t>
      </w:r>
      <w:r w:rsidR="00EF036B" w:rsidRPr="007F5221">
        <w:rPr>
          <w:rFonts w:ascii="Times New Roman" w:hAnsi="Times New Roman"/>
          <w:sz w:val="20"/>
          <w:szCs w:val="20"/>
        </w:rPr>
        <w:t>menggunakan strategi koping untuk tetap bertahan dalam lingkungan yang berisiko terjadinya perilaku seksual pranikah. Strategi koping yang digunakan yaitu dengan membuat batasan pacaran, memiliki prinsip, menolak ajakan dan melakukan aktifitas diwaktu luang</w:t>
      </w:r>
      <w:r w:rsidR="00714E63" w:rsidRPr="007F5221">
        <w:rPr>
          <w:rFonts w:ascii="Times New Roman" w:hAnsi="Times New Roman"/>
          <w:sz w:val="20"/>
          <w:szCs w:val="20"/>
        </w:rPr>
        <w:t>. Hasil penelitian ini merekomendasikan perawat komunitas dapat meningkatkan koping remaja melalui program-program kesehatan remaja di masyarakat, salah satunya layanan UKS di sekolah dan PKPR untuk remaja yang tinggal di kost.</w:t>
      </w:r>
    </w:p>
    <w:p w:rsidR="000424D5" w:rsidRPr="007F5221" w:rsidRDefault="000424D5" w:rsidP="00714E63">
      <w:pPr>
        <w:spacing w:after="0" w:line="240" w:lineRule="auto"/>
        <w:jc w:val="both"/>
        <w:rPr>
          <w:rFonts w:ascii="Times New Roman" w:hAnsi="Times New Roman"/>
          <w:sz w:val="20"/>
          <w:szCs w:val="20"/>
        </w:rPr>
      </w:pPr>
    </w:p>
    <w:p w:rsidR="00C5170B" w:rsidRPr="007F5221" w:rsidRDefault="00C5170B" w:rsidP="00EC67C1">
      <w:pPr>
        <w:autoSpaceDE w:val="0"/>
        <w:autoSpaceDN w:val="0"/>
        <w:adjustRightInd w:val="0"/>
        <w:spacing w:after="0" w:line="240" w:lineRule="auto"/>
        <w:jc w:val="both"/>
        <w:rPr>
          <w:rFonts w:ascii="Times New Roman" w:hAnsi="Times New Roman"/>
          <w:b/>
          <w:bCs/>
          <w:sz w:val="24"/>
          <w:szCs w:val="24"/>
        </w:rPr>
      </w:pPr>
      <w:r w:rsidRPr="007F5221">
        <w:rPr>
          <w:rFonts w:ascii="Times New Roman" w:hAnsi="Times New Roman"/>
          <w:b/>
          <w:bCs/>
          <w:sz w:val="24"/>
          <w:szCs w:val="24"/>
        </w:rPr>
        <w:t>Ucapan Terima Kasih</w:t>
      </w:r>
    </w:p>
    <w:p w:rsidR="005C1E39" w:rsidRPr="007F5221" w:rsidRDefault="005C1E39" w:rsidP="00EC67C1">
      <w:pPr>
        <w:autoSpaceDE w:val="0"/>
        <w:autoSpaceDN w:val="0"/>
        <w:adjustRightInd w:val="0"/>
        <w:spacing w:after="0" w:line="240" w:lineRule="auto"/>
        <w:jc w:val="both"/>
        <w:rPr>
          <w:rFonts w:ascii="Times New Roman" w:hAnsi="Times New Roman"/>
          <w:b/>
          <w:bCs/>
          <w:sz w:val="20"/>
          <w:szCs w:val="20"/>
        </w:rPr>
      </w:pPr>
    </w:p>
    <w:p w:rsidR="0060497D" w:rsidRPr="007F5221" w:rsidRDefault="0060497D" w:rsidP="00EC67C1">
      <w:pPr>
        <w:pStyle w:val="ListParagraph"/>
        <w:spacing w:after="0" w:line="240" w:lineRule="auto"/>
        <w:ind w:left="0"/>
        <w:jc w:val="both"/>
        <w:rPr>
          <w:rFonts w:ascii="Times New Roman" w:hAnsi="Times New Roman"/>
          <w:sz w:val="20"/>
          <w:szCs w:val="20"/>
        </w:rPr>
      </w:pPr>
      <w:r w:rsidRPr="007F5221">
        <w:rPr>
          <w:rFonts w:ascii="Times New Roman" w:hAnsi="Times New Roman"/>
          <w:sz w:val="20"/>
          <w:szCs w:val="20"/>
        </w:rPr>
        <w:t xml:space="preserve">Pada kesempatan ini penulis mengucapkan terima kasih kepada </w:t>
      </w:r>
      <w:r w:rsidR="00FC4D21" w:rsidRPr="007F5221">
        <w:rPr>
          <w:rFonts w:ascii="Times New Roman" w:hAnsi="Times New Roman"/>
          <w:sz w:val="20"/>
          <w:szCs w:val="20"/>
        </w:rPr>
        <w:t>pemerintah Desa Poka, Desa Rumah Tiga, Desa Galala, Desa Batu Merah, dan Kelurahan Wainitu yang telah memberikan ruang untuk peneliti melakukan penelitian.</w:t>
      </w:r>
    </w:p>
    <w:p w:rsidR="00AA4FC8" w:rsidRPr="007F5221" w:rsidRDefault="00AA4FC8" w:rsidP="00EC67C1">
      <w:pPr>
        <w:pStyle w:val="ListParagraph"/>
        <w:spacing w:after="0" w:line="240" w:lineRule="auto"/>
        <w:ind w:left="0"/>
        <w:jc w:val="both"/>
        <w:rPr>
          <w:rFonts w:ascii="Times New Roman" w:hAnsi="Times New Roman"/>
          <w:sz w:val="20"/>
          <w:szCs w:val="20"/>
        </w:rPr>
      </w:pPr>
    </w:p>
    <w:p w:rsidR="0060497D" w:rsidRDefault="00C5170B" w:rsidP="00EC67C1">
      <w:pPr>
        <w:autoSpaceDE w:val="0"/>
        <w:autoSpaceDN w:val="0"/>
        <w:adjustRightInd w:val="0"/>
        <w:spacing w:after="0" w:line="240" w:lineRule="auto"/>
        <w:jc w:val="both"/>
        <w:rPr>
          <w:rFonts w:ascii="Times New Roman" w:hAnsi="Times New Roman"/>
          <w:b/>
          <w:bCs/>
          <w:sz w:val="24"/>
          <w:szCs w:val="24"/>
        </w:rPr>
      </w:pPr>
      <w:r w:rsidRPr="007F5221">
        <w:rPr>
          <w:rFonts w:ascii="Times New Roman" w:hAnsi="Times New Roman"/>
          <w:b/>
          <w:bCs/>
          <w:sz w:val="24"/>
          <w:szCs w:val="24"/>
        </w:rPr>
        <w:t>Referensi</w:t>
      </w:r>
    </w:p>
    <w:p w:rsidR="00D855AC" w:rsidRPr="007F5221" w:rsidRDefault="00D855AC" w:rsidP="00EC67C1">
      <w:pPr>
        <w:autoSpaceDE w:val="0"/>
        <w:autoSpaceDN w:val="0"/>
        <w:adjustRightInd w:val="0"/>
        <w:spacing w:after="0" w:line="240" w:lineRule="auto"/>
        <w:jc w:val="both"/>
        <w:rPr>
          <w:rFonts w:ascii="Times New Roman" w:hAnsi="Times New Roman"/>
          <w:b/>
          <w:bCs/>
          <w:sz w:val="24"/>
          <w:szCs w:val="24"/>
        </w:rPr>
      </w:pPr>
    </w:p>
    <w:p w:rsidR="00FD13C7" w:rsidRPr="007F5221" w:rsidRDefault="00FD13C7" w:rsidP="00FD13C7">
      <w:pPr>
        <w:spacing w:after="0" w:line="240" w:lineRule="auto"/>
        <w:ind w:left="284" w:hanging="284"/>
        <w:jc w:val="both"/>
        <w:rPr>
          <w:rFonts w:ascii="Times New Roman" w:hAnsi="Times New Roman"/>
          <w:sz w:val="20"/>
          <w:szCs w:val="20"/>
        </w:rPr>
      </w:pPr>
      <w:r w:rsidRPr="007F5221">
        <w:rPr>
          <w:rFonts w:ascii="Times New Roman" w:hAnsi="Times New Roman"/>
          <w:noProof/>
          <w:sz w:val="20"/>
          <w:szCs w:val="20"/>
        </w:rPr>
        <w:t>Astuti</w:t>
      </w:r>
      <w:r w:rsidR="00A707F0" w:rsidRPr="007F5221">
        <w:rPr>
          <w:rFonts w:ascii="Times New Roman" w:hAnsi="Times New Roman"/>
          <w:noProof/>
          <w:sz w:val="20"/>
          <w:szCs w:val="20"/>
        </w:rPr>
        <w:t xml:space="preserve"> </w:t>
      </w:r>
      <w:r w:rsidRPr="007F5221">
        <w:rPr>
          <w:rFonts w:ascii="Times New Roman" w:hAnsi="Times New Roman"/>
          <w:sz w:val="20"/>
          <w:szCs w:val="20"/>
        </w:rPr>
        <w:t>Budi. (2009). Model Bimbingan dan Konseling Perkembangan untuk meningkatkan Kematangan Emosi Remaja. Diunduh dari http://jurnal.upi.edu (akses tanggal 15 Maret 2017)</w:t>
      </w:r>
    </w:p>
    <w:p w:rsidR="00A707F0" w:rsidRPr="007F5221" w:rsidRDefault="00A707F0" w:rsidP="00A707F0">
      <w:pPr>
        <w:spacing w:after="0" w:line="240" w:lineRule="auto"/>
        <w:ind w:left="284" w:hanging="284"/>
        <w:jc w:val="both"/>
        <w:rPr>
          <w:rFonts w:ascii="Times New Roman" w:hAnsi="Times New Roman"/>
          <w:sz w:val="20"/>
          <w:szCs w:val="20"/>
        </w:rPr>
      </w:pPr>
      <w:r w:rsidRPr="007F5221">
        <w:rPr>
          <w:rFonts w:ascii="Times New Roman" w:hAnsi="Times New Roman"/>
          <w:noProof/>
          <w:sz w:val="20"/>
          <w:szCs w:val="20"/>
        </w:rPr>
        <w:t xml:space="preserve">Prior, Seamus. (2012). “Young People’s Process of Engagement in School Counselling.” </w:t>
      </w:r>
      <w:r w:rsidRPr="007F5221">
        <w:rPr>
          <w:rFonts w:ascii="Times New Roman" w:hAnsi="Times New Roman"/>
          <w:i/>
          <w:iCs/>
          <w:noProof/>
          <w:sz w:val="20"/>
          <w:szCs w:val="20"/>
        </w:rPr>
        <w:t>Counselling and Psychotherapy Research</w:t>
      </w:r>
      <w:r w:rsidRPr="007F5221">
        <w:rPr>
          <w:rFonts w:ascii="Times New Roman" w:hAnsi="Times New Roman"/>
          <w:noProof/>
          <w:sz w:val="20"/>
          <w:szCs w:val="20"/>
        </w:rPr>
        <w:t xml:space="preserve"> 12(3): 233–40.</w:t>
      </w:r>
      <w:hyperlink r:id="rId11" w:anchor="AN=104493711&amp;db=rzh" w:history="1">
        <w:r w:rsidRPr="007F5221">
          <w:rPr>
            <w:rStyle w:val="Hyperlink"/>
            <w:rFonts w:ascii="Times New Roman" w:hAnsi="Times New Roman"/>
            <w:color w:val="auto"/>
            <w:sz w:val="20"/>
            <w:szCs w:val="20"/>
          </w:rPr>
          <w:t>http://remote-lib.ui.ac.id</w:t>
        </w:r>
      </w:hyperlink>
    </w:p>
    <w:p w:rsidR="00683AAE" w:rsidRPr="007F5221" w:rsidRDefault="00683AAE" w:rsidP="00683AAE">
      <w:pPr>
        <w:widowControl w:val="0"/>
        <w:autoSpaceDE w:val="0"/>
        <w:autoSpaceDN w:val="0"/>
        <w:adjustRightInd w:val="0"/>
        <w:spacing w:after="0" w:line="240" w:lineRule="auto"/>
        <w:ind w:left="284" w:hanging="284"/>
        <w:jc w:val="both"/>
        <w:rPr>
          <w:rFonts w:ascii="Times New Roman" w:hAnsi="Times New Roman"/>
          <w:noProof/>
          <w:sz w:val="20"/>
          <w:szCs w:val="20"/>
        </w:rPr>
      </w:pPr>
      <w:r w:rsidRPr="007F5221">
        <w:rPr>
          <w:rFonts w:ascii="Times New Roman" w:hAnsi="Times New Roman"/>
          <w:noProof/>
          <w:sz w:val="20"/>
          <w:szCs w:val="20"/>
        </w:rPr>
        <w:t>Suryoputro, Antono, Nicholas J. Ford, and Zahroh Shaluhiyah. (2006). “</w:t>
      </w:r>
      <w:r w:rsidRPr="007F5221">
        <w:rPr>
          <w:rFonts w:ascii="Times New Roman" w:hAnsi="Times New Roman"/>
          <w:sz w:val="20"/>
          <w:szCs w:val="20"/>
        </w:rPr>
        <w:t>Faktor-faktor yang mempengaruhi perilaku seksual remaja di jawa tengah: implikasinya terhadap kebijakan dan layanan kesehatan seksual dan reproduksi.</w:t>
      </w:r>
      <w:r w:rsidRPr="007F5221">
        <w:rPr>
          <w:rFonts w:ascii="Times New Roman" w:hAnsi="Times New Roman"/>
          <w:noProof/>
          <w:sz w:val="20"/>
          <w:szCs w:val="20"/>
        </w:rPr>
        <w:t xml:space="preserve">.” </w:t>
      </w:r>
      <w:r w:rsidRPr="007F5221">
        <w:rPr>
          <w:rFonts w:ascii="Times New Roman" w:hAnsi="Times New Roman"/>
          <w:i/>
          <w:iCs/>
          <w:noProof/>
          <w:sz w:val="20"/>
          <w:szCs w:val="20"/>
        </w:rPr>
        <w:t>Mkara, Kesehatan</w:t>
      </w:r>
      <w:r w:rsidRPr="007F5221">
        <w:rPr>
          <w:rFonts w:ascii="Times New Roman" w:hAnsi="Times New Roman"/>
          <w:noProof/>
          <w:sz w:val="20"/>
          <w:szCs w:val="20"/>
        </w:rPr>
        <w:t xml:space="preserve"> 10(1): 29–40.</w:t>
      </w:r>
    </w:p>
    <w:p w:rsidR="00FD13C7" w:rsidRPr="007F5221" w:rsidRDefault="00FD13C7" w:rsidP="00FD13C7">
      <w:pPr>
        <w:pStyle w:val="ListParagraph"/>
        <w:autoSpaceDE w:val="0"/>
        <w:autoSpaceDN w:val="0"/>
        <w:adjustRightInd w:val="0"/>
        <w:spacing w:after="0" w:line="240" w:lineRule="auto"/>
        <w:ind w:left="284"/>
        <w:jc w:val="both"/>
        <w:rPr>
          <w:rFonts w:ascii="Times New Roman" w:hAnsi="Times New Roman"/>
          <w:bCs/>
          <w:sz w:val="20"/>
          <w:szCs w:val="20"/>
        </w:rPr>
      </w:pPr>
    </w:p>
    <w:p w:rsidR="00A707F0" w:rsidRPr="007F5221" w:rsidRDefault="00A707F0" w:rsidP="00A707F0">
      <w:pPr>
        <w:widowControl w:val="0"/>
        <w:autoSpaceDE w:val="0"/>
        <w:autoSpaceDN w:val="0"/>
        <w:adjustRightInd w:val="0"/>
        <w:spacing w:after="0" w:line="240" w:lineRule="auto"/>
        <w:ind w:left="284" w:hanging="284"/>
        <w:jc w:val="both"/>
        <w:rPr>
          <w:rFonts w:ascii="Times New Roman" w:hAnsi="Times New Roman"/>
          <w:i/>
          <w:noProof/>
          <w:sz w:val="20"/>
          <w:szCs w:val="20"/>
        </w:rPr>
      </w:pPr>
      <w:r w:rsidRPr="007F5221">
        <w:rPr>
          <w:rFonts w:ascii="Times New Roman" w:hAnsi="Times New Roman"/>
          <w:noProof/>
          <w:sz w:val="20"/>
          <w:szCs w:val="20"/>
        </w:rPr>
        <w:t xml:space="preserve">Kozier E. B., Erb G. L., et.al (2013). </w:t>
      </w:r>
      <w:r w:rsidRPr="007F5221">
        <w:rPr>
          <w:rFonts w:ascii="Times New Roman" w:hAnsi="Times New Roman"/>
          <w:i/>
          <w:noProof/>
          <w:sz w:val="20"/>
          <w:szCs w:val="20"/>
        </w:rPr>
        <w:t xml:space="preserve">Fundamental of Nursing: Concept and Practice. </w:t>
      </w:r>
      <w:r w:rsidRPr="007F5221">
        <w:rPr>
          <w:rFonts w:ascii="Times New Roman" w:hAnsi="Times New Roman"/>
          <w:noProof/>
          <w:sz w:val="20"/>
          <w:szCs w:val="20"/>
        </w:rPr>
        <w:t>California: Addison-Wesley</w:t>
      </w:r>
    </w:p>
    <w:p w:rsidR="00A707F0" w:rsidRPr="007F5221" w:rsidRDefault="00A707F0" w:rsidP="00A707F0">
      <w:pPr>
        <w:spacing w:after="0" w:line="240" w:lineRule="auto"/>
        <w:ind w:left="284" w:hanging="284"/>
        <w:jc w:val="both"/>
        <w:rPr>
          <w:rFonts w:ascii="Times New Roman" w:hAnsi="Times New Roman"/>
          <w:sz w:val="20"/>
          <w:szCs w:val="20"/>
        </w:rPr>
      </w:pPr>
      <w:r w:rsidRPr="007F5221">
        <w:rPr>
          <w:rFonts w:ascii="Times New Roman" w:hAnsi="Times New Roman"/>
          <w:sz w:val="20"/>
          <w:szCs w:val="20"/>
        </w:rPr>
        <w:t xml:space="preserve">Sarwono Sarlito. W. (2016). </w:t>
      </w:r>
      <w:r w:rsidRPr="007F5221">
        <w:rPr>
          <w:rFonts w:ascii="Times New Roman" w:hAnsi="Times New Roman"/>
          <w:i/>
          <w:sz w:val="20"/>
          <w:szCs w:val="20"/>
        </w:rPr>
        <w:t xml:space="preserve">Psikologi Remaja Edisi Revisi. </w:t>
      </w:r>
      <w:r w:rsidRPr="007F5221">
        <w:rPr>
          <w:rFonts w:ascii="Times New Roman" w:hAnsi="Times New Roman"/>
          <w:sz w:val="20"/>
          <w:szCs w:val="20"/>
        </w:rPr>
        <w:t>Jakarta: Rajawali Pers</w:t>
      </w:r>
    </w:p>
    <w:p w:rsidR="00683AAE" w:rsidRPr="007F5221" w:rsidRDefault="00683AAE" w:rsidP="00683AAE">
      <w:pPr>
        <w:spacing w:after="0" w:line="240" w:lineRule="auto"/>
        <w:ind w:left="284" w:hanging="284"/>
        <w:jc w:val="both"/>
        <w:rPr>
          <w:rFonts w:ascii="Times New Roman" w:hAnsi="Times New Roman"/>
          <w:sz w:val="20"/>
          <w:szCs w:val="20"/>
        </w:rPr>
      </w:pPr>
      <w:r w:rsidRPr="007F5221">
        <w:rPr>
          <w:rFonts w:ascii="Times New Roman" w:hAnsi="Times New Roman"/>
          <w:sz w:val="20"/>
          <w:szCs w:val="20"/>
        </w:rPr>
        <w:t xml:space="preserve">Soetjiningsih. (2010). </w:t>
      </w:r>
      <w:r w:rsidRPr="007F5221">
        <w:rPr>
          <w:rFonts w:ascii="Times New Roman" w:hAnsi="Times New Roman"/>
          <w:i/>
          <w:sz w:val="20"/>
          <w:szCs w:val="20"/>
        </w:rPr>
        <w:t xml:space="preserve">Tumbuh Kembang Remaja dan Permasalahannya. </w:t>
      </w:r>
      <w:r w:rsidRPr="007F5221">
        <w:rPr>
          <w:rFonts w:ascii="Times New Roman" w:hAnsi="Times New Roman"/>
          <w:sz w:val="20"/>
          <w:szCs w:val="20"/>
        </w:rPr>
        <w:t>Jakarta: Sagung Seto</w:t>
      </w:r>
    </w:p>
    <w:p w:rsidR="00FD13C7" w:rsidRDefault="00FD13C7" w:rsidP="00FD13C7">
      <w:pPr>
        <w:spacing w:after="0" w:line="240" w:lineRule="auto"/>
        <w:ind w:left="284" w:hanging="284"/>
        <w:jc w:val="both"/>
        <w:rPr>
          <w:rFonts w:ascii="Times New Roman" w:hAnsi="Times New Roman"/>
          <w:i/>
          <w:sz w:val="20"/>
          <w:szCs w:val="20"/>
        </w:rPr>
      </w:pPr>
    </w:p>
    <w:p w:rsidR="002C34E3" w:rsidRPr="007F5221" w:rsidRDefault="002C34E3" w:rsidP="00A707F0">
      <w:pPr>
        <w:spacing w:after="0" w:line="240" w:lineRule="auto"/>
        <w:ind w:left="284" w:hanging="284"/>
        <w:jc w:val="both"/>
        <w:rPr>
          <w:rFonts w:ascii="Times New Roman" w:hAnsi="Times New Roman"/>
          <w:sz w:val="20"/>
          <w:szCs w:val="20"/>
        </w:rPr>
      </w:pPr>
      <w:r w:rsidRPr="007F5221">
        <w:rPr>
          <w:rFonts w:ascii="Times New Roman" w:hAnsi="Times New Roman"/>
          <w:sz w:val="20"/>
          <w:szCs w:val="20"/>
        </w:rPr>
        <w:t xml:space="preserve">Arde Lanova Dwi. (2013) Sumber Informasi dan Perilaku Seksual Remaja Indonesia Tahun 2007 dan 2012 (Analisis Data SKRRI 2007 dan 2012). </w:t>
      </w:r>
      <w:r w:rsidRPr="007F5221">
        <w:rPr>
          <w:rFonts w:ascii="Times New Roman" w:hAnsi="Times New Roman"/>
          <w:i/>
          <w:sz w:val="20"/>
          <w:szCs w:val="20"/>
        </w:rPr>
        <w:t>Tesis</w:t>
      </w:r>
      <w:r w:rsidRPr="007F5221">
        <w:rPr>
          <w:rFonts w:ascii="Times New Roman" w:hAnsi="Times New Roman"/>
          <w:sz w:val="20"/>
          <w:szCs w:val="20"/>
        </w:rPr>
        <w:t>. Universitas Indonesia</w:t>
      </w:r>
    </w:p>
    <w:p w:rsidR="00A707F0" w:rsidRPr="007F5221" w:rsidRDefault="00A707F0" w:rsidP="00A707F0">
      <w:pPr>
        <w:shd w:val="clear" w:color="auto" w:fill="FFFFFF"/>
        <w:spacing w:after="0" w:line="240" w:lineRule="auto"/>
        <w:ind w:left="284" w:hanging="284"/>
        <w:jc w:val="both"/>
        <w:rPr>
          <w:rFonts w:ascii="Times New Roman" w:hAnsi="Times New Roman"/>
          <w:noProof/>
          <w:sz w:val="20"/>
          <w:szCs w:val="20"/>
        </w:rPr>
      </w:pPr>
      <w:r w:rsidRPr="007F5221">
        <w:rPr>
          <w:rFonts w:ascii="Times New Roman" w:hAnsi="Times New Roman"/>
          <w:noProof/>
          <w:sz w:val="20"/>
          <w:szCs w:val="20"/>
        </w:rPr>
        <w:t>Rimawati Nanda. (2013). Faktor-Faktor Yang Berhubungan Dengan Perilaku Seksual Berisiko Remaja Di Tiga Sekolah Menengah Atas Negeri Kelas X Dan XI Di Kota Bengkulu.</w:t>
      </w:r>
      <w:r w:rsidRPr="007F5221">
        <w:rPr>
          <w:rFonts w:ascii="Times New Roman" w:hAnsi="Times New Roman"/>
          <w:i/>
          <w:noProof/>
          <w:sz w:val="20"/>
          <w:szCs w:val="20"/>
        </w:rPr>
        <w:t>Tesis</w:t>
      </w:r>
      <w:r w:rsidRPr="007F5221">
        <w:rPr>
          <w:rFonts w:ascii="Times New Roman" w:hAnsi="Times New Roman"/>
          <w:noProof/>
          <w:sz w:val="20"/>
          <w:szCs w:val="20"/>
        </w:rPr>
        <w:t>. Universitas Indonesia.</w:t>
      </w:r>
    </w:p>
    <w:p w:rsidR="00683AAE" w:rsidRPr="007F5221" w:rsidRDefault="00683AAE" w:rsidP="00683AAE">
      <w:pPr>
        <w:widowControl w:val="0"/>
        <w:autoSpaceDE w:val="0"/>
        <w:autoSpaceDN w:val="0"/>
        <w:adjustRightInd w:val="0"/>
        <w:spacing w:after="0" w:line="240" w:lineRule="auto"/>
        <w:ind w:left="284" w:hanging="284"/>
        <w:jc w:val="both"/>
        <w:rPr>
          <w:rFonts w:ascii="Times New Roman" w:hAnsi="Times New Roman"/>
          <w:noProof/>
          <w:sz w:val="20"/>
          <w:szCs w:val="20"/>
        </w:rPr>
      </w:pPr>
      <w:r w:rsidRPr="007F5221">
        <w:rPr>
          <w:rFonts w:ascii="Times New Roman" w:hAnsi="Times New Roman"/>
          <w:noProof/>
          <w:sz w:val="20"/>
          <w:szCs w:val="20"/>
        </w:rPr>
        <w:t xml:space="preserve">Sova Arviyah. (2012).Tahap Perilaku Seks Pranikah Pada Mahasiswa Kost Naskah Publikasi. </w:t>
      </w:r>
      <w:r w:rsidRPr="007F5221">
        <w:rPr>
          <w:rFonts w:ascii="Times New Roman" w:hAnsi="Times New Roman"/>
          <w:i/>
          <w:noProof/>
          <w:sz w:val="20"/>
          <w:szCs w:val="20"/>
        </w:rPr>
        <w:t>Skripisi.</w:t>
      </w:r>
      <w:r w:rsidRPr="007F5221">
        <w:rPr>
          <w:rFonts w:ascii="Times New Roman" w:hAnsi="Times New Roman"/>
          <w:noProof/>
          <w:sz w:val="20"/>
          <w:szCs w:val="20"/>
        </w:rPr>
        <w:t xml:space="preserve"> Universitas Muhamadiyah Surakarta.</w:t>
      </w:r>
    </w:p>
    <w:p w:rsidR="00683AAE" w:rsidRPr="007F5221" w:rsidRDefault="00683AAE" w:rsidP="00683AAE">
      <w:pPr>
        <w:widowControl w:val="0"/>
        <w:autoSpaceDE w:val="0"/>
        <w:autoSpaceDN w:val="0"/>
        <w:adjustRightInd w:val="0"/>
        <w:spacing w:after="0" w:line="240" w:lineRule="auto"/>
        <w:ind w:left="284" w:hanging="284"/>
        <w:jc w:val="both"/>
        <w:rPr>
          <w:rFonts w:ascii="Times New Roman" w:hAnsi="Times New Roman"/>
          <w:noProof/>
          <w:sz w:val="20"/>
          <w:szCs w:val="20"/>
        </w:rPr>
      </w:pPr>
      <w:r w:rsidRPr="007F5221">
        <w:rPr>
          <w:rFonts w:ascii="Times New Roman" w:hAnsi="Times New Roman"/>
          <w:noProof/>
          <w:sz w:val="20"/>
          <w:szCs w:val="20"/>
        </w:rPr>
        <w:t xml:space="preserve">Susanti Theresia Dewi. (2008). Perbedaan perilaku seksual remaja dalam berpacaran di kos antara remaja yang kosdengan induk semang dan remaja yang kos tanpa induk semang. </w:t>
      </w:r>
      <w:r w:rsidRPr="007F5221">
        <w:rPr>
          <w:rFonts w:ascii="Times New Roman" w:hAnsi="Times New Roman"/>
          <w:i/>
          <w:noProof/>
          <w:sz w:val="20"/>
          <w:szCs w:val="20"/>
        </w:rPr>
        <w:t xml:space="preserve">Skripsi. </w:t>
      </w:r>
      <w:r w:rsidRPr="007F5221">
        <w:rPr>
          <w:rFonts w:ascii="Times New Roman" w:hAnsi="Times New Roman"/>
          <w:noProof/>
          <w:sz w:val="20"/>
          <w:szCs w:val="20"/>
        </w:rPr>
        <w:t>Universitas Sanata Dharma.</w:t>
      </w:r>
    </w:p>
    <w:p w:rsidR="002C34E3" w:rsidRPr="007F5221" w:rsidRDefault="005F0C3A" w:rsidP="00D855AC">
      <w:pPr>
        <w:pStyle w:val="ListParagraph"/>
        <w:spacing w:after="0" w:line="240" w:lineRule="auto"/>
        <w:ind w:left="284"/>
        <w:jc w:val="both"/>
        <w:rPr>
          <w:rFonts w:ascii="Times New Roman" w:hAnsi="Times New Roman"/>
          <w:sz w:val="20"/>
          <w:szCs w:val="20"/>
        </w:rPr>
      </w:pPr>
      <w:r w:rsidRPr="007F5221">
        <w:rPr>
          <w:rFonts w:ascii="Times New Roman" w:hAnsi="Times New Roman"/>
          <w:sz w:val="20"/>
          <w:szCs w:val="20"/>
        </w:rPr>
        <w:fldChar w:fldCharType="begin" w:fldLock="1"/>
      </w:r>
      <w:r w:rsidR="002C34E3" w:rsidRPr="007F5221">
        <w:rPr>
          <w:rFonts w:ascii="Times New Roman" w:hAnsi="Times New Roman"/>
          <w:sz w:val="20"/>
          <w:szCs w:val="20"/>
        </w:rPr>
        <w:instrText xml:space="preserve">ADDIN Mendeley Bibliography CSL_BIBLIOGRAPHY </w:instrText>
      </w:r>
      <w:r w:rsidRPr="007F5221">
        <w:rPr>
          <w:rFonts w:ascii="Times New Roman" w:hAnsi="Times New Roman"/>
          <w:sz w:val="20"/>
          <w:szCs w:val="20"/>
        </w:rPr>
        <w:fldChar w:fldCharType="separate"/>
      </w:r>
    </w:p>
    <w:p w:rsidR="002C34E3" w:rsidRPr="007F5221" w:rsidRDefault="002C34E3" w:rsidP="00683AAE">
      <w:pPr>
        <w:spacing w:after="0" w:line="240" w:lineRule="auto"/>
        <w:ind w:left="284" w:hanging="284"/>
        <w:jc w:val="both"/>
        <w:rPr>
          <w:rFonts w:ascii="Times New Roman" w:hAnsi="Times New Roman"/>
          <w:i/>
          <w:sz w:val="20"/>
          <w:szCs w:val="20"/>
        </w:rPr>
      </w:pPr>
      <w:r w:rsidRPr="007F5221">
        <w:rPr>
          <w:rFonts w:ascii="Times New Roman" w:hAnsi="Times New Roman"/>
          <w:sz w:val="20"/>
          <w:szCs w:val="20"/>
        </w:rPr>
        <w:t xml:space="preserve">BKKBN. (2014). </w:t>
      </w:r>
      <w:r w:rsidRPr="007F5221">
        <w:rPr>
          <w:rFonts w:ascii="Times New Roman" w:hAnsi="Times New Roman"/>
          <w:i/>
          <w:sz w:val="20"/>
          <w:szCs w:val="20"/>
        </w:rPr>
        <w:t xml:space="preserve">Survei indokator kinerja rencana pembangunan jangka menengah nasional (RPJMN) program kependudukan dan keluarga berencana tahun 2014. </w:t>
      </w:r>
      <w:r w:rsidRPr="007F5221">
        <w:rPr>
          <w:rFonts w:ascii="Times New Roman" w:hAnsi="Times New Roman"/>
          <w:sz w:val="20"/>
          <w:szCs w:val="20"/>
        </w:rPr>
        <w:t>Jakarta: BKKBN Puslitbang KB dan KS</w:t>
      </w:r>
    </w:p>
    <w:p w:rsidR="002C34E3" w:rsidRPr="007F5221" w:rsidRDefault="002C34E3" w:rsidP="00683AAE">
      <w:pPr>
        <w:spacing w:after="0" w:line="240" w:lineRule="auto"/>
        <w:ind w:left="284" w:hanging="284"/>
        <w:jc w:val="both"/>
        <w:rPr>
          <w:rFonts w:ascii="Times New Roman" w:hAnsi="Times New Roman"/>
          <w:sz w:val="20"/>
          <w:szCs w:val="20"/>
        </w:rPr>
      </w:pPr>
      <w:r w:rsidRPr="007F5221">
        <w:rPr>
          <w:rFonts w:ascii="Times New Roman" w:hAnsi="Times New Roman"/>
          <w:sz w:val="20"/>
          <w:szCs w:val="20"/>
        </w:rPr>
        <w:t xml:space="preserve">BPS. (2015a). </w:t>
      </w:r>
      <w:r w:rsidRPr="007F5221">
        <w:rPr>
          <w:rFonts w:ascii="Times New Roman" w:hAnsi="Times New Roman"/>
          <w:i/>
          <w:sz w:val="20"/>
          <w:szCs w:val="20"/>
        </w:rPr>
        <w:t>Kemajuan Yang Tertunda: Analisis Data Perkawinan Usia Anak Di Indonesia</w:t>
      </w:r>
      <w:r w:rsidRPr="007F5221">
        <w:rPr>
          <w:rFonts w:ascii="Times New Roman" w:hAnsi="Times New Roman"/>
          <w:sz w:val="20"/>
          <w:szCs w:val="20"/>
        </w:rPr>
        <w:t>. tersedia https://www.unicef.org/indonesia (akses tanggal 25 Februari 2017)</w:t>
      </w:r>
    </w:p>
    <w:p w:rsidR="002C34E3" w:rsidRPr="007F5221" w:rsidRDefault="002C34E3" w:rsidP="00683AAE">
      <w:pPr>
        <w:widowControl w:val="0"/>
        <w:autoSpaceDE w:val="0"/>
        <w:autoSpaceDN w:val="0"/>
        <w:adjustRightInd w:val="0"/>
        <w:spacing w:after="0" w:line="240" w:lineRule="auto"/>
        <w:ind w:left="284" w:hanging="284"/>
        <w:jc w:val="both"/>
        <w:rPr>
          <w:rFonts w:ascii="Times New Roman" w:hAnsi="Times New Roman"/>
          <w:iCs/>
          <w:noProof/>
          <w:sz w:val="20"/>
          <w:szCs w:val="20"/>
        </w:rPr>
      </w:pPr>
      <w:r w:rsidRPr="007F5221">
        <w:rPr>
          <w:rFonts w:ascii="Times New Roman" w:hAnsi="Times New Roman"/>
          <w:noProof/>
          <w:sz w:val="20"/>
          <w:szCs w:val="20"/>
        </w:rPr>
        <w:t>BPS. (2016).</w:t>
      </w:r>
      <w:r w:rsidRPr="007F5221">
        <w:rPr>
          <w:rFonts w:ascii="Times New Roman" w:hAnsi="Times New Roman"/>
          <w:i/>
          <w:iCs/>
          <w:noProof/>
          <w:sz w:val="20"/>
          <w:szCs w:val="20"/>
        </w:rPr>
        <w:t xml:space="preserve">Kota Ambon Dalam Angka. </w:t>
      </w:r>
      <w:r w:rsidRPr="007F5221">
        <w:rPr>
          <w:rFonts w:ascii="Times New Roman" w:hAnsi="Times New Roman"/>
          <w:iCs/>
          <w:noProof/>
          <w:sz w:val="20"/>
          <w:szCs w:val="20"/>
        </w:rPr>
        <w:t xml:space="preserve">Tersedia di https://ambonkota.bps.go.id(akses tanggal 02 Februari 2017) </w:t>
      </w:r>
    </w:p>
    <w:p w:rsidR="002C34E3" w:rsidRPr="007F5221" w:rsidRDefault="002C34E3" w:rsidP="00683AAE">
      <w:pPr>
        <w:widowControl w:val="0"/>
        <w:autoSpaceDE w:val="0"/>
        <w:autoSpaceDN w:val="0"/>
        <w:adjustRightInd w:val="0"/>
        <w:spacing w:after="0" w:line="240" w:lineRule="auto"/>
        <w:ind w:left="284" w:hanging="284"/>
        <w:jc w:val="both"/>
        <w:rPr>
          <w:rFonts w:ascii="Times New Roman" w:hAnsi="Times New Roman"/>
          <w:noProof/>
          <w:sz w:val="20"/>
          <w:szCs w:val="20"/>
        </w:rPr>
      </w:pPr>
      <w:r w:rsidRPr="007F5221">
        <w:rPr>
          <w:rFonts w:ascii="Times New Roman" w:hAnsi="Times New Roman"/>
          <w:noProof/>
          <w:sz w:val="20"/>
          <w:szCs w:val="20"/>
        </w:rPr>
        <w:t>Centers for Desease Control and Prevention. (2016). Reproduktive Health :tersedia di https://www.cdc.gov/reproductivehealth/index.html (akses tanggal 12 April 2017)</w:t>
      </w:r>
    </w:p>
    <w:p w:rsidR="002C34E3" w:rsidRPr="007F5221" w:rsidRDefault="002C34E3" w:rsidP="00683AAE">
      <w:pPr>
        <w:spacing w:after="0" w:line="240" w:lineRule="auto"/>
        <w:ind w:left="284" w:hanging="284"/>
        <w:jc w:val="both"/>
        <w:rPr>
          <w:rFonts w:ascii="Times New Roman" w:hAnsi="Times New Roman"/>
          <w:sz w:val="20"/>
          <w:szCs w:val="20"/>
        </w:rPr>
      </w:pPr>
      <w:r w:rsidRPr="007F5221">
        <w:rPr>
          <w:rFonts w:ascii="Times New Roman" w:hAnsi="Times New Roman"/>
          <w:sz w:val="20"/>
          <w:szCs w:val="20"/>
        </w:rPr>
        <w:t>Depkes RI. (2013).</w:t>
      </w:r>
      <w:r w:rsidRPr="007F5221">
        <w:rPr>
          <w:rFonts w:ascii="Times New Roman" w:hAnsi="Times New Roman"/>
          <w:i/>
          <w:sz w:val="20"/>
          <w:szCs w:val="20"/>
        </w:rPr>
        <w:t>Profil Kesehatan Maluku tahun 2012</w:t>
      </w:r>
      <w:r w:rsidRPr="007F5221">
        <w:rPr>
          <w:rFonts w:ascii="Times New Roman" w:hAnsi="Times New Roman"/>
          <w:sz w:val="20"/>
          <w:szCs w:val="20"/>
        </w:rPr>
        <w:t>. Tersedia di http://www.depkes.go.id(Akses tanggal 02 Februari 2017)</w:t>
      </w:r>
    </w:p>
    <w:p w:rsidR="002C34E3" w:rsidRPr="007F5221" w:rsidRDefault="002C34E3" w:rsidP="00683AAE">
      <w:pPr>
        <w:spacing w:after="0" w:line="240" w:lineRule="auto"/>
        <w:ind w:left="284" w:hanging="284"/>
        <w:jc w:val="both"/>
        <w:rPr>
          <w:rFonts w:ascii="Times New Roman" w:hAnsi="Times New Roman"/>
          <w:sz w:val="20"/>
          <w:szCs w:val="20"/>
        </w:rPr>
      </w:pPr>
      <w:r w:rsidRPr="007F5221">
        <w:rPr>
          <w:rFonts w:ascii="Times New Roman" w:hAnsi="Times New Roman"/>
          <w:sz w:val="20"/>
          <w:szCs w:val="20"/>
        </w:rPr>
        <w:t>Depkes RI. (2015).</w:t>
      </w:r>
      <w:r w:rsidRPr="007F5221">
        <w:rPr>
          <w:rFonts w:ascii="Times New Roman" w:hAnsi="Times New Roman"/>
          <w:i/>
          <w:sz w:val="20"/>
          <w:szCs w:val="20"/>
        </w:rPr>
        <w:t>Profil Kesehatan Maluku tahun 2014</w:t>
      </w:r>
      <w:r w:rsidRPr="007F5221">
        <w:rPr>
          <w:rFonts w:ascii="Times New Roman" w:hAnsi="Times New Roman"/>
          <w:sz w:val="20"/>
          <w:szCs w:val="20"/>
        </w:rPr>
        <w:t>. Tersedia di http://www.depkes.go.id(Akses tanggal 02 Februari 2017)</w:t>
      </w:r>
    </w:p>
    <w:p w:rsidR="002C34E3" w:rsidRPr="007F5221" w:rsidRDefault="002C34E3" w:rsidP="00683AAE">
      <w:pPr>
        <w:spacing w:after="0" w:line="240" w:lineRule="auto"/>
        <w:ind w:left="284" w:hanging="284"/>
        <w:jc w:val="both"/>
        <w:rPr>
          <w:rFonts w:ascii="Times New Roman" w:hAnsi="Times New Roman"/>
          <w:sz w:val="20"/>
          <w:szCs w:val="20"/>
        </w:rPr>
      </w:pPr>
      <w:r w:rsidRPr="007F5221">
        <w:rPr>
          <w:rFonts w:ascii="Times New Roman" w:hAnsi="Times New Roman"/>
          <w:sz w:val="20"/>
          <w:szCs w:val="20"/>
        </w:rPr>
        <w:t xml:space="preserve">Kemenkes RI. (2014). </w:t>
      </w:r>
      <w:r w:rsidRPr="007F5221">
        <w:rPr>
          <w:rFonts w:ascii="Times New Roman" w:hAnsi="Times New Roman"/>
          <w:i/>
          <w:sz w:val="20"/>
          <w:szCs w:val="20"/>
        </w:rPr>
        <w:t xml:space="preserve">Infodatin Situasi Kesehatan Ibu. </w:t>
      </w:r>
      <w:r w:rsidRPr="007F5221">
        <w:rPr>
          <w:rFonts w:ascii="Times New Roman" w:hAnsi="Times New Roman"/>
          <w:sz w:val="20"/>
          <w:szCs w:val="20"/>
        </w:rPr>
        <w:t>Jakarta: Kemenkes RI</w:t>
      </w:r>
    </w:p>
    <w:p w:rsidR="002C34E3" w:rsidRPr="007F5221" w:rsidRDefault="002C34E3" w:rsidP="00683AAE">
      <w:pPr>
        <w:widowControl w:val="0"/>
        <w:autoSpaceDE w:val="0"/>
        <w:autoSpaceDN w:val="0"/>
        <w:adjustRightInd w:val="0"/>
        <w:spacing w:after="0" w:line="240" w:lineRule="auto"/>
        <w:ind w:left="284" w:hanging="284"/>
        <w:jc w:val="both"/>
        <w:rPr>
          <w:rFonts w:ascii="Times New Roman" w:hAnsi="Times New Roman"/>
          <w:noProof/>
          <w:sz w:val="20"/>
          <w:szCs w:val="20"/>
        </w:rPr>
      </w:pPr>
      <w:r w:rsidRPr="007F5221">
        <w:rPr>
          <w:rFonts w:ascii="Times New Roman" w:hAnsi="Times New Roman"/>
          <w:noProof/>
          <w:sz w:val="20"/>
          <w:szCs w:val="20"/>
        </w:rPr>
        <w:t xml:space="preserve">Morbidity and Mortality Weekly Report. (2016) </w:t>
      </w:r>
      <w:r w:rsidRPr="007F5221">
        <w:rPr>
          <w:rFonts w:ascii="Times New Roman" w:hAnsi="Times New Roman"/>
          <w:i/>
          <w:noProof/>
          <w:sz w:val="20"/>
          <w:szCs w:val="20"/>
        </w:rPr>
        <w:t>Youth Risk Behavior Surveilance United State 2015</w:t>
      </w:r>
      <w:r w:rsidRPr="007F5221">
        <w:rPr>
          <w:rFonts w:ascii="Times New Roman" w:hAnsi="Times New Roman"/>
          <w:noProof/>
          <w:sz w:val="20"/>
          <w:szCs w:val="20"/>
        </w:rPr>
        <w:t xml:space="preserve">. Tersedia di https://www.cdc.gov (akses tanggal 10 Februari 2017) </w:t>
      </w:r>
    </w:p>
    <w:p w:rsidR="00683AAE" w:rsidRPr="007F5221" w:rsidRDefault="00683AAE" w:rsidP="00683AAE">
      <w:pPr>
        <w:widowControl w:val="0"/>
        <w:autoSpaceDE w:val="0"/>
        <w:autoSpaceDN w:val="0"/>
        <w:adjustRightInd w:val="0"/>
        <w:spacing w:after="0" w:line="240" w:lineRule="auto"/>
        <w:ind w:left="284" w:hanging="284"/>
        <w:jc w:val="both"/>
        <w:rPr>
          <w:rFonts w:ascii="Times New Roman" w:hAnsi="Times New Roman"/>
          <w:sz w:val="20"/>
          <w:szCs w:val="20"/>
        </w:rPr>
      </w:pPr>
      <w:r w:rsidRPr="007F5221">
        <w:rPr>
          <w:rFonts w:ascii="Times New Roman" w:hAnsi="Times New Roman"/>
          <w:i/>
          <w:iCs/>
          <w:noProof/>
          <w:sz w:val="20"/>
          <w:szCs w:val="20"/>
        </w:rPr>
        <w:t xml:space="preserve">UU. RI. No.35 </w:t>
      </w:r>
      <w:r w:rsidRPr="007F5221">
        <w:rPr>
          <w:rFonts w:ascii="Times New Roman" w:hAnsi="Times New Roman"/>
          <w:i/>
          <w:sz w:val="20"/>
          <w:szCs w:val="20"/>
        </w:rPr>
        <w:t xml:space="preserve">tahun 2014 tentang Perubahan Atas Undang-Undang Nomor 23 Tahun 2002 Tentang Perlindungan </w:t>
      </w:r>
      <w:r w:rsidRPr="007F5221">
        <w:rPr>
          <w:rFonts w:ascii="Times New Roman" w:hAnsi="Times New Roman"/>
          <w:i/>
          <w:sz w:val="20"/>
          <w:szCs w:val="20"/>
        </w:rPr>
        <w:lastRenderedPageBreak/>
        <w:t>Anak</w:t>
      </w:r>
      <w:r w:rsidRPr="007F5221">
        <w:rPr>
          <w:rFonts w:ascii="Times New Roman" w:hAnsi="Times New Roman"/>
          <w:sz w:val="20"/>
          <w:szCs w:val="20"/>
        </w:rPr>
        <w:t>. Tersedia di http://www.kpai.go.id (akses tanggal 23 Maret 2017)</w:t>
      </w:r>
    </w:p>
    <w:p w:rsidR="00A87AE0" w:rsidRPr="007F5221" w:rsidRDefault="00683AAE" w:rsidP="00683AAE">
      <w:pPr>
        <w:spacing w:after="0" w:line="240" w:lineRule="auto"/>
        <w:ind w:left="284" w:hanging="284"/>
        <w:jc w:val="both"/>
        <w:rPr>
          <w:rFonts w:ascii="Times New Roman" w:eastAsia="Times New Roman" w:hAnsi="Times New Roman"/>
          <w:sz w:val="20"/>
          <w:szCs w:val="20"/>
        </w:rPr>
      </w:pPr>
      <w:r w:rsidRPr="007F5221">
        <w:rPr>
          <w:rFonts w:ascii="Times New Roman" w:hAnsi="Times New Roman"/>
          <w:noProof/>
          <w:sz w:val="20"/>
          <w:szCs w:val="20"/>
        </w:rPr>
        <w:t xml:space="preserve">WHO. (2012). </w:t>
      </w:r>
      <w:r w:rsidRPr="007F5221">
        <w:rPr>
          <w:rFonts w:ascii="Times New Roman" w:hAnsi="Times New Roman"/>
          <w:i/>
          <w:noProof/>
          <w:sz w:val="20"/>
          <w:szCs w:val="20"/>
        </w:rPr>
        <w:t>Maternal, Newborn, Child, and Adolescent health: Adolescent Development.</w:t>
      </w:r>
      <w:r w:rsidR="005F0C3A" w:rsidRPr="007F5221">
        <w:rPr>
          <w:rFonts w:ascii="Times New Roman" w:hAnsi="Times New Roman"/>
          <w:b/>
          <w:sz w:val="20"/>
          <w:szCs w:val="20"/>
        </w:rPr>
        <w:fldChar w:fldCharType="end"/>
      </w:r>
    </w:p>
    <w:sectPr w:rsidR="00A87AE0" w:rsidRPr="007F5221" w:rsidSect="002E1D92">
      <w:pgSz w:w="11906" w:h="16838"/>
      <w:pgMar w:top="1985" w:right="1134" w:bottom="1418" w:left="1134" w:header="709" w:footer="709" w:gutter="0"/>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46" w:rsidRDefault="00817746" w:rsidP="00AF5477">
      <w:pPr>
        <w:spacing w:after="0" w:line="240" w:lineRule="auto"/>
      </w:pPr>
      <w:r>
        <w:separator/>
      </w:r>
    </w:p>
  </w:endnote>
  <w:endnote w:type="continuationSeparator" w:id="0">
    <w:p w:rsidR="00817746" w:rsidRDefault="00817746" w:rsidP="00AF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46" w:rsidRDefault="00817746" w:rsidP="00AF5477">
      <w:pPr>
        <w:spacing w:after="0" w:line="240" w:lineRule="auto"/>
      </w:pPr>
      <w:r>
        <w:separator/>
      </w:r>
    </w:p>
  </w:footnote>
  <w:footnote w:type="continuationSeparator" w:id="0">
    <w:p w:rsidR="00817746" w:rsidRDefault="00817746" w:rsidP="00AF5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21" w:rsidRDefault="00FE064B">
    <w:pPr>
      <w:pStyle w:val="Header"/>
      <w:jc w:val="right"/>
    </w:pPr>
    <w:r>
      <w:fldChar w:fldCharType="begin"/>
    </w:r>
    <w:r>
      <w:instrText xml:space="preserve"> PAGE   \* MERGEFORMAT </w:instrText>
    </w:r>
    <w:r>
      <w:fldChar w:fldCharType="separate"/>
    </w:r>
    <w:r w:rsidR="00722187">
      <w:rPr>
        <w:noProof/>
      </w:rPr>
      <w:t>1</w:t>
    </w:r>
    <w:r>
      <w:rPr>
        <w:noProof/>
      </w:rPr>
      <w:fldChar w:fldCharType="end"/>
    </w:r>
  </w:p>
  <w:p w:rsidR="00DD3F21" w:rsidRDefault="00DD3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E0B"/>
    <w:multiLevelType w:val="hybridMultilevel"/>
    <w:tmpl w:val="4B2EB412"/>
    <w:lvl w:ilvl="0" w:tplc="963629A6">
      <w:start w:val="1"/>
      <w:numFmt w:val="decimal"/>
      <w:lvlText w:val="%1."/>
      <w:lvlJc w:val="left"/>
      <w:pPr>
        <w:ind w:left="720" w:hanging="360"/>
      </w:pPr>
      <w:rPr>
        <w:rFonts w:ascii="Calibri" w:hAnsi="Calibr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E862BB"/>
    <w:multiLevelType w:val="hybridMultilevel"/>
    <w:tmpl w:val="1AE06EF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3F845ED9"/>
    <w:multiLevelType w:val="hybridMultilevel"/>
    <w:tmpl w:val="E7462C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157B71"/>
    <w:multiLevelType w:val="hybridMultilevel"/>
    <w:tmpl w:val="C1E87DEA"/>
    <w:lvl w:ilvl="0" w:tplc="0421000F">
      <w:start w:val="1"/>
      <w:numFmt w:val="decimal"/>
      <w:lvlText w:val="%1."/>
      <w:lvlJc w:val="left"/>
      <w:pPr>
        <w:ind w:left="1260" w:hanging="360"/>
      </w:pPr>
    </w:lvl>
    <w:lvl w:ilvl="1" w:tplc="04210019">
      <w:start w:val="1"/>
      <w:numFmt w:val="lowerLetter"/>
      <w:lvlText w:val="%2."/>
      <w:lvlJc w:val="left"/>
      <w:pPr>
        <w:ind w:left="1980" w:hanging="360"/>
      </w:pPr>
    </w:lvl>
    <w:lvl w:ilvl="2" w:tplc="0421001B">
      <w:start w:val="1"/>
      <w:numFmt w:val="lowerRoman"/>
      <w:lvlText w:val="%3."/>
      <w:lvlJc w:val="right"/>
      <w:pPr>
        <w:ind w:left="2700" w:hanging="180"/>
      </w:pPr>
    </w:lvl>
    <w:lvl w:ilvl="3" w:tplc="0421000F">
      <w:start w:val="1"/>
      <w:numFmt w:val="decimal"/>
      <w:lvlText w:val="%4."/>
      <w:lvlJc w:val="left"/>
      <w:pPr>
        <w:ind w:left="3420" w:hanging="360"/>
      </w:pPr>
    </w:lvl>
    <w:lvl w:ilvl="4" w:tplc="04210019">
      <w:start w:val="1"/>
      <w:numFmt w:val="lowerLetter"/>
      <w:lvlText w:val="%5."/>
      <w:lvlJc w:val="left"/>
      <w:pPr>
        <w:ind w:left="4140" w:hanging="360"/>
      </w:pPr>
    </w:lvl>
    <w:lvl w:ilvl="5" w:tplc="0421001B">
      <w:start w:val="1"/>
      <w:numFmt w:val="lowerRoman"/>
      <w:lvlText w:val="%6."/>
      <w:lvlJc w:val="right"/>
      <w:pPr>
        <w:ind w:left="4860" w:hanging="180"/>
      </w:pPr>
    </w:lvl>
    <w:lvl w:ilvl="6" w:tplc="0421000F">
      <w:start w:val="1"/>
      <w:numFmt w:val="decimal"/>
      <w:lvlText w:val="%7."/>
      <w:lvlJc w:val="left"/>
      <w:pPr>
        <w:ind w:left="5580" w:hanging="360"/>
      </w:pPr>
    </w:lvl>
    <w:lvl w:ilvl="7" w:tplc="04210019">
      <w:start w:val="1"/>
      <w:numFmt w:val="lowerLetter"/>
      <w:lvlText w:val="%8."/>
      <w:lvlJc w:val="left"/>
      <w:pPr>
        <w:ind w:left="6300" w:hanging="360"/>
      </w:pPr>
    </w:lvl>
    <w:lvl w:ilvl="8" w:tplc="0421001B">
      <w:start w:val="1"/>
      <w:numFmt w:val="lowerRoman"/>
      <w:lvlText w:val="%9."/>
      <w:lvlJc w:val="right"/>
      <w:pPr>
        <w:ind w:left="7020" w:hanging="180"/>
      </w:pPr>
    </w:lvl>
  </w:abstractNum>
  <w:abstractNum w:abstractNumId="4">
    <w:nsid w:val="45D705EF"/>
    <w:multiLevelType w:val="hybridMultilevel"/>
    <w:tmpl w:val="81DC4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D16F34"/>
    <w:multiLevelType w:val="hybridMultilevel"/>
    <w:tmpl w:val="3DEAAD52"/>
    <w:lvl w:ilvl="0" w:tplc="C7D0FFD6">
      <w:start w:val="6"/>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2C466EC"/>
    <w:multiLevelType w:val="multilevel"/>
    <w:tmpl w:val="93B0544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59F17E4"/>
    <w:multiLevelType w:val="hybridMultilevel"/>
    <w:tmpl w:val="5A5CF2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792B35CC"/>
    <w:multiLevelType w:val="hybridMultilevel"/>
    <w:tmpl w:val="E5B62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EBB1D29"/>
    <w:multiLevelType w:val="hybridMultilevel"/>
    <w:tmpl w:val="9CFCF932"/>
    <w:lvl w:ilvl="0" w:tplc="8A0ED8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num>
  <w:num w:numId="6">
    <w:abstractNumId w:val="4"/>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3"/>
    <w:rsid w:val="0000217F"/>
    <w:rsid w:val="00014B2A"/>
    <w:rsid w:val="0001601B"/>
    <w:rsid w:val="00027D0D"/>
    <w:rsid w:val="00031D28"/>
    <w:rsid w:val="00032DB9"/>
    <w:rsid w:val="000424D5"/>
    <w:rsid w:val="000848D2"/>
    <w:rsid w:val="000969F4"/>
    <w:rsid w:val="000B1868"/>
    <w:rsid w:val="000C1561"/>
    <w:rsid w:val="000C6A51"/>
    <w:rsid w:val="000D1104"/>
    <w:rsid w:val="0012311A"/>
    <w:rsid w:val="001445F8"/>
    <w:rsid w:val="00152859"/>
    <w:rsid w:val="0015323D"/>
    <w:rsid w:val="00161011"/>
    <w:rsid w:val="00161C16"/>
    <w:rsid w:val="001817D8"/>
    <w:rsid w:val="001821BF"/>
    <w:rsid w:val="00184DCE"/>
    <w:rsid w:val="001B6BAB"/>
    <w:rsid w:val="001C2C80"/>
    <w:rsid w:val="001C4EDC"/>
    <w:rsid w:val="001C791E"/>
    <w:rsid w:val="001D0CFF"/>
    <w:rsid w:val="001D25AE"/>
    <w:rsid w:val="001E02A7"/>
    <w:rsid w:val="0021144D"/>
    <w:rsid w:val="002209D1"/>
    <w:rsid w:val="00224BD4"/>
    <w:rsid w:val="00225472"/>
    <w:rsid w:val="00250E72"/>
    <w:rsid w:val="00255145"/>
    <w:rsid w:val="002567D1"/>
    <w:rsid w:val="00260F48"/>
    <w:rsid w:val="00272278"/>
    <w:rsid w:val="0027389C"/>
    <w:rsid w:val="0028681A"/>
    <w:rsid w:val="002A2054"/>
    <w:rsid w:val="002B050D"/>
    <w:rsid w:val="002B551A"/>
    <w:rsid w:val="002C187E"/>
    <w:rsid w:val="002C34E3"/>
    <w:rsid w:val="002D3C04"/>
    <w:rsid w:val="002E1D92"/>
    <w:rsid w:val="002E3CC4"/>
    <w:rsid w:val="002E7B58"/>
    <w:rsid w:val="002F166F"/>
    <w:rsid w:val="002F446F"/>
    <w:rsid w:val="00304C26"/>
    <w:rsid w:val="003103E7"/>
    <w:rsid w:val="00315B1B"/>
    <w:rsid w:val="003205D6"/>
    <w:rsid w:val="00326B4D"/>
    <w:rsid w:val="00336008"/>
    <w:rsid w:val="00341EF2"/>
    <w:rsid w:val="00364A7D"/>
    <w:rsid w:val="00365796"/>
    <w:rsid w:val="003702EA"/>
    <w:rsid w:val="0037172C"/>
    <w:rsid w:val="0037408E"/>
    <w:rsid w:val="00381AFB"/>
    <w:rsid w:val="00385246"/>
    <w:rsid w:val="00386D22"/>
    <w:rsid w:val="003946B5"/>
    <w:rsid w:val="003976F0"/>
    <w:rsid w:val="003A5CC1"/>
    <w:rsid w:val="003A64E1"/>
    <w:rsid w:val="003B4051"/>
    <w:rsid w:val="003B4299"/>
    <w:rsid w:val="003B4CF9"/>
    <w:rsid w:val="003D5D81"/>
    <w:rsid w:val="003E4740"/>
    <w:rsid w:val="003E5FE2"/>
    <w:rsid w:val="00400DCD"/>
    <w:rsid w:val="00404F10"/>
    <w:rsid w:val="00405748"/>
    <w:rsid w:val="0040625A"/>
    <w:rsid w:val="004107F5"/>
    <w:rsid w:val="0041087E"/>
    <w:rsid w:val="00412C5E"/>
    <w:rsid w:val="00417830"/>
    <w:rsid w:val="0042288E"/>
    <w:rsid w:val="00425E99"/>
    <w:rsid w:val="004438A9"/>
    <w:rsid w:val="00455BA6"/>
    <w:rsid w:val="004B4F9B"/>
    <w:rsid w:val="004C4A87"/>
    <w:rsid w:val="004D1AE3"/>
    <w:rsid w:val="004D7A6A"/>
    <w:rsid w:val="005131C5"/>
    <w:rsid w:val="0051696B"/>
    <w:rsid w:val="0052491E"/>
    <w:rsid w:val="00524D06"/>
    <w:rsid w:val="00544CA4"/>
    <w:rsid w:val="00583D2F"/>
    <w:rsid w:val="00585EF7"/>
    <w:rsid w:val="005C1E39"/>
    <w:rsid w:val="005C3150"/>
    <w:rsid w:val="005C4EC5"/>
    <w:rsid w:val="005D6310"/>
    <w:rsid w:val="005E16CB"/>
    <w:rsid w:val="005E4ED0"/>
    <w:rsid w:val="005F0C3A"/>
    <w:rsid w:val="005F5E06"/>
    <w:rsid w:val="0060497D"/>
    <w:rsid w:val="00605771"/>
    <w:rsid w:val="006070FF"/>
    <w:rsid w:val="00622331"/>
    <w:rsid w:val="00622502"/>
    <w:rsid w:val="00636672"/>
    <w:rsid w:val="00651AFF"/>
    <w:rsid w:val="006563E4"/>
    <w:rsid w:val="006617A9"/>
    <w:rsid w:val="00676378"/>
    <w:rsid w:val="00680651"/>
    <w:rsid w:val="00683AAE"/>
    <w:rsid w:val="00693324"/>
    <w:rsid w:val="00696B69"/>
    <w:rsid w:val="006C6C48"/>
    <w:rsid w:val="006E0179"/>
    <w:rsid w:val="006E2B24"/>
    <w:rsid w:val="006E5BA2"/>
    <w:rsid w:val="00703F5B"/>
    <w:rsid w:val="0071165B"/>
    <w:rsid w:val="00714E63"/>
    <w:rsid w:val="00717B44"/>
    <w:rsid w:val="00720A6A"/>
    <w:rsid w:val="00722187"/>
    <w:rsid w:val="0073452D"/>
    <w:rsid w:val="00741B1D"/>
    <w:rsid w:val="007447B2"/>
    <w:rsid w:val="00754A4A"/>
    <w:rsid w:val="00764264"/>
    <w:rsid w:val="00796C4A"/>
    <w:rsid w:val="007A0097"/>
    <w:rsid w:val="007A72FD"/>
    <w:rsid w:val="007C1A45"/>
    <w:rsid w:val="007C5748"/>
    <w:rsid w:val="007D497C"/>
    <w:rsid w:val="007D6863"/>
    <w:rsid w:val="007E3A5B"/>
    <w:rsid w:val="007F5221"/>
    <w:rsid w:val="0080250F"/>
    <w:rsid w:val="0081104C"/>
    <w:rsid w:val="00817746"/>
    <w:rsid w:val="00835934"/>
    <w:rsid w:val="00840088"/>
    <w:rsid w:val="008517CE"/>
    <w:rsid w:val="0085596D"/>
    <w:rsid w:val="00855ABA"/>
    <w:rsid w:val="00856B38"/>
    <w:rsid w:val="008648C4"/>
    <w:rsid w:val="0087409A"/>
    <w:rsid w:val="00875DC6"/>
    <w:rsid w:val="00877AEF"/>
    <w:rsid w:val="0088722B"/>
    <w:rsid w:val="00895D2A"/>
    <w:rsid w:val="00896099"/>
    <w:rsid w:val="008A0AC1"/>
    <w:rsid w:val="008A6622"/>
    <w:rsid w:val="008C285D"/>
    <w:rsid w:val="008C4268"/>
    <w:rsid w:val="008C7F77"/>
    <w:rsid w:val="008E5A3D"/>
    <w:rsid w:val="008F330A"/>
    <w:rsid w:val="00902C97"/>
    <w:rsid w:val="00902D54"/>
    <w:rsid w:val="00912E6D"/>
    <w:rsid w:val="009172C5"/>
    <w:rsid w:val="00921C37"/>
    <w:rsid w:val="00931CAF"/>
    <w:rsid w:val="0093400C"/>
    <w:rsid w:val="00934270"/>
    <w:rsid w:val="00940891"/>
    <w:rsid w:val="00945ECC"/>
    <w:rsid w:val="00946414"/>
    <w:rsid w:val="00947DC2"/>
    <w:rsid w:val="0095221E"/>
    <w:rsid w:val="00956028"/>
    <w:rsid w:val="00960AC1"/>
    <w:rsid w:val="00965484"/>
    <w:rsid w:val="009674C0"/>
    <w:rsid w:val="00975126"/>
    <w:rsid w:val="00984958"/>
    <w:rsid w:val="00984BE4"/>
    <w:rsid w:val="00984E57"/>
    <w:rsid w:val="0098596A"/>
    <w:rsid w:val="00995690"/>
    <w:rsid w:val="00997D5C"/>
    <w:rsid w:val="009A1CE6"/>
    <w:rsid w:val="009A67E0"/>
    <w:rsid w:val="009D0DEB"/>
    <w:rsid w:val="009F63A3"/>
    <w:rsid w:val="00A248CC"/>
    <w:rsid w:val="00A32FC2"/>
    <w:rsid w:val="00A43607"/>
    <w:rsid w:val="00A46BFD"/>
    <w:rsid w:val="00A62E6A"/>
    <w:rsid w:val="00A67ACB"/>
    <w:rsid w:val="00A707F0"/>
    <w:rsid w:val="00A7464C"/>
    <w:rsid w:val="00A8693C"/>
    <w:rsid w:val="00A87AE0"/>
    <w:rsid w:val="00A90BC5"/>
    <w:rsid w:val="00A963E3"/>
    <w:rsid w:val="00AA0F68"/>
    <w:rsid w:val="00AA4FC8"/>
    <w:rsid w:val="00AB3E03"/>
    <w:rsid w:val="00AB6600"/>
    <w:rsid w:val="00AD65CC"/>
    <w:rsid w:val="00AE478D"/>
    <w:rsid w:val="00AF5477"/>
    <w:rsid w:val="00AF6FC2"/>
    <w:rsid w:val="00B214E0"/>
    <w:rsid w:val="00B25FD9"/>
    <w:rsid w:val="00B32B49"/>
    <w:rsid w:val="00B34362"/>
    <w:rsid w:val="00B41F54"/>
    <w:rsid w:val="00B540A9"/>
    <w:rsid w:val="00B6340E"/>
    <w:rsid w:val="00B6520C"/>
    <w:rsid w:val="00B6729E"/>
    <w:rsid w:val="00B751FC"/>
    <w:rsid w:val="00B9158E"/>
    <w:rsid w:val="00BB4EBC"/>
    <w:rsid w:val="00BB5BA6"/>
    <w:rsid w:val="00BC1B64"/>
    <w:rsid w:val="00BC51B5"/>
    <w:rsid w:val="00BE35CF"/>
    <w:rsid w:val="00BF0891"/>
    <w:rsid w:val="00BF1B37"/>
    <w:rsid w:val="00BF363F"/>
    <w:rsid w:val="00C02EC4"/>
    <w:rsid w:val="00C120D3"/>
    <w:rsid w:val="00C16DA4"/>
    <w:rsid w:val="00C32889"/>
    <w:rsid w:val="00C41033"/>
    <w:rsid w:val="00C434F6"/>
    <w:rsid w:val="00C5170B"/>
    <w:rsid w:val="00C54C26"/>
    <w:rsid w:val="00C566AE"/>
    <w:rsid w:val="00C85D59"/>
    <w:rsid w:val="00C936FC"/>
    <w:rsid w:val="00CA6456"/>
    <w:rsid w:val="00CB3672"/>
    <w:rsid w:val="00CC60BB"/>
    <w:rsid w:val="00CD29FF"/>
    <w:rsid w:val="00CD6FC5"/>
    <w:rsid w:val="00CE7FCC"/>
    <w:rsid w:val="00CF55FB"/>
    <w:rsid w:val="00D01152"/>
    <w:rsid w:val="00D04DF2"/>
    <w:rsid w:val="00D070EC"/>
    <w:rsid w:val="00D22658"/>
    <w:rsid w:val="00D256C0"/>
    <w:rsid w:val="00D363CB"/>
    <w:rsid w:val="00D55200"/>
    <w:rsid w:val="00D55BA1"/>
    <w:rsid w:val="00D5630F"/>
    <w:rsid w:val="00D61715"/>
    <w:rsid w:val="00D628DA"/>
    <w:rsid w:val="00D650E3"/>
    <w:rsid w:val="00D85068"/>
    <w:rsid w:val="00D855AC"/>
    <w:rsid w:val="00D96C2F"/>
    <w:rsid w:val="00DA1314"/>
    <w:rsid w:val="00DA344C"/>
    <w:rsid w:val="00DB219A"/>
    <w:rsid w:val="00DD3F21"/>
    <w:rsid w:val="00DE3EFC"/>
    <w:rsid w:val="00E10EE3"/>
    <w:rsid w:val="00E2257E"/>
    <w:rsid w:val="00E23A34"/>
    <w:rsid w:val="00E351CE"/>
    <w:rsid w:val="00E35D8E"/>
    <w:rsid w:val="00E50CF5"/>
    <w:rsid w:val="00E536EA"/>
    <w:rsid w:val="00E66E31"/>
    <w:rsid w:val="00E907AF"/>
    <w:rsid w:val="00E91E73"/>
    <w:rsid w:val="00E95151"/>
    <w:rsid w:val="00EA48EB"/>
    <w:rsid w:val="00EC67C1"/>
    <w:rsid w:val="00ED2C11"/>
    <w:rsid w:val="00EE7718"/>
    <w:rsid w:val="00EF036B"/>
    <w:rsid w:val="00F14DE5"/>
    <w:rsid w:val="00F25F07"/>
    <w:rsid w:val="00F446E2"/>
    <w:rsid w:val="00F44E4B"/>
    <w:rsid w:val="00F55192"/>
    <w:rsid w:val="00F63610"/>
    <w:rsid w:val="00F67394"/>
    <w:rsid w:val="00F70604"/>
    <w:rsid w:val="00F72C29"/>
    <w:rsid w:val="00F806B9"/>
    <w:rsid w:val="00F910C2"/>
    <w:rsid w:val="00FA047D"/>
    <w:rsid w:val="00FA0E7A"/>
    <w:rsid w:val="00FB2AD8"/>
    <w:rsid w:val="00FB4777"/>
    <w:rsid w:val="00FC4D21"/>
    <w:rsid w:val="00FD13C7"/>
    <w:rsid w:val="00FE064B"/>
    <w:rsid w:val="00FE10D3"/>
    <w:rsid w:val="00FE3651"/>
    <w:rsid w:val="00FF45D6"/>
    <w:rsid w:val="00FF597C"/>
    <w:rsid w:val="00FF5C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1033"/>
    <w:rPr>
      <w:color w:val="0000FF"/>
      <w:u w:val="single"/>
    </w:rPr>
  </w:style>
  <w:style w:type="paragraph" w:styleId="Header">
    <w:name w:val="header"/>
    <w:basedOn w:val="Normal"/>
    <w:link w:val="HeaderChar"/>
    <w:uiPriority w:val="99"/>
    <w:unhideWhenUsed/>
    <w:rsid w:val="00AF5477"/>
    <w:pPr>
      <w:tabs>
        <w:tab w:val="center" w:pos="4513"/>
        <w:tab w:val="right" w:pos="9026"/>
      </w:tabs>
    </w:pPr>
  </w:style>
  <w:style w:type="character" w:customStyle="1" w:styleId="HeaderChar">
    <w:name w:val="Header Char"/>
    <w:link w:val="Header"/>
    <w:uiPriority w:val="99"/>
    <w:rsid w:val="00AF5477"/>
    <w:rPr>
      <w:sz w:val="22"/>
      <w:szCs w:val="22"/>
      <w:lang w:eastAsia="en-US"/>
    </w:rPr>
  </w:style>
  <w:style w:type="paragraph" w:styleId="Footer">
    <w:name w:val="footer"/>
    <w:basedOn w:val="Normal"/>
    <w:link w:val="FooterChar"/>
    <w:uiPriority w:val="99"/>
    <w:unhideWhenUsed/>
    <w:rsid w:val="00AF5477"/>
    <w:pPr>
      <w:tabs>
        <w:tab w:val="center" w:pos="4513"/>
        <w:tab w:val="right" w:pos="9026"/>
      </w:tabs>
    </w:pPr>
  </w:style>
  <w:style w:type="character" w:customStyle="1" w:styleId="FooterChar">
    <w:name w:val="Footer Char"/>
    <w:link w:val="Footer"/>
    <w:uiPriority w:val="99"/>
    <w:rsid w:val="00AF5477"/>
    <w:rPr>
      <w:sz w:val="22"/>
      <w:szCs w:val="22"/>
      <w:lang w:eastAsia="en-US"/>
    </w:rPr>
  </w:style>
  <w:style w:type="paragraph" w:styleId="ListParagraph">
    <w:name w:val="List Paragraph"/>
    <w:basedOn w:val="Normal"/>
    <w:link w:val="ListParagraphChar"/>
    <w:uiPriority w:val="34"/>
    <w:qFormat/>
    <w:rsid w:val="0060497D"/>
    <w:pPr>
      <w:ind w:left="720"/>
      <w:contextualSpacing/>
    </w:pPr>
  </w:style>
  <w:style w:type="paragraph" w:styleId="NormalWeb">
    <w:name w:val="Normal (Web)"/>
    <w:basedOn w:val="Normal"/>
    <w:uiPriority w:val="99"/>
    <w:unhideWhenUsed/>
    <w:rsid w:val="001D25AE"/>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it">
    <w:name w:val="hit"/>
    <w:rsid w:val="001D25AE"/>
  </w:style>
  <w:style w:type="character" w:customStyle="1" w:styleId="ListParagraphChar">
    <w:name w:val="List Paragraph Char"/>
    <w:link w:val="ListParagraph"/>
    <w:uiPriority w:val="34"/>
    <w:rsid w:val="00152859"/>
    <w:rPr>
      <w:sz w:val="22"/>
      <w:szCs w:val="22"/>
      <w:lang w:eastAsia="en-US"/>
    </w:rPr>
  </w:style>
  <w:style w:type="character" w:styleId="Emphasis">
    <w:name w:val="Emphasis"/>
    <w:basedOn w:val="DefaultParagraphFont"/>
    <w:uiPriority w:val="20"/>
    <w:qFormat/>
    <w:rsid w:val="00161011"/>
    <w:rPr>
      <w:i/>
      <w:iCs/>
    </w:rPr>
  </w:style>
  <w:style w:type="character" w:customStyle="1" w:styleId="ref-journal">
    <w:name w:val="ref-journal"/>
    <w:basedOn w:val="DefaultParagraphFont"/>
    <w:rsid w:val="00AD65CC"/>
  </w:style>
  <w:style w:type="character" w:customStyle="1" w:styleId="ref-vol">
    <w:name w:val="ref-vol"/>
    <w:basedOn w:val="DefaultParagraphFont"/>
    <w:rsid w:val="00AD65CC"/>
  </w:style>
  <w:style w:type="character" w:customStyle="1" w:styleId="nlmpublisher-loc">
    <w:name w:val="nlm_publisher-loc"/>
    <w:basedOn w:val="DefaultParagraphFont"/>
    <w:rsid w:val="00AD65CC"/>
  </w:style>
  <w:style w:type="character" w:customStyle="1" w:styleId="nlmpublisher-name">
    <w:name w:val="nlm_publisher-name"/>
    <w:basedOn w:val="DefaultParagraphFont"/>
    <w:rsid w:val="00AD65CC"/>
  </w:style>
  <w:style w:type="character" w:customStyle="1" w:styleId="nlmyear">
    <w:name w:val="nlm_year"/>
    <w:basedOn w:val="DefaultParagraphFont"/>
    <w:rsid w:val="00AD65CC"/>
  </w:style>
  <w:style w:type="character" w:customStyle="1" w:styleId="nlmarticle-title">
    <w:name w:val="nlm_article-title"/>
    <w:basedOn w:val="DefaultParagraphFont"/>
    <w:rsid w:val="00AD65CC"/>
  </w:style>
  <w:style w:type="character" w:customStyle="1" w:styleId="nlmfpage">
    <w:name w:val="nlm_fpage"/>
    <w:basedOn w:val="DefaultParagraphFont"/>
    <w:rsid w:val="00AD65CC"/>
  </w:style>
  <w:style w:type="character" w:customStyle="1" w:styleId="nlmlpage">
    <w:name w:val="nlm_lpage"/>
    <w:basedOn w:val="DefaultParagraphFont"/>
    <w:rsid w:val="00AD65CC"/>
  </w:style>
  <w:style w:type="paragraph" w:customStyle="1" w:styleId="CenteredTextSingleSpace">
    <w:name w:val="Centered Text Single Space"/>
    <w:basedOn w:val="Normal"/>
    <w:uiPriority w:val="99"/>
    <w:semiHidden/>
    <w:rsid w:val="00AD65CC"/>
    <w:pPr>
      <w:autoSpaceDE w:val="0"/>
      <w:autoSpaceDN w:val="0"/>
      <w:adjustRightInd w:val="0"/>
      <w:snapToGrid w:val="0"/>
      <w:spacing w:after="0" w:line="240" w:lineRule="auto"/>
      <w:jc w:val="center"/>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67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78"/>
    <w:rPr>
      <w:rFonts w:ascii="Tahoma" w:hAnsi="Tahoma" w:cs="Tahoma"/>
      <w:sz w:val="16"/>
      <w:szCs w:val="16"/>
      <w:lang w:eastAsia="en-US"/>
    </w:rPr>
  </w:style>
  <w:style w:type="paragraph" w:styleId="NoSpacing">
    <w:name w:val="No Spacing"/>
    <w:uiPriority w:val="1"/>
    <w:qFormat/>
    <w:rsid w:val="002C34E3"/>
    <w:pPr>
      <w:jc w:val="both"/>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8A6622"/>
    <w:rPr>
      <w:sz w:val="16"/>
      <w:szCs w:val="16"/>
    </w:rPr>
  </w:style>
  <w:style w:type="paragraph" w:styleId="HTMLPreformatted">
    <w:name w:val="HTML Preformatted"/>
    <w:basedOn w:val="Normal"/>
    <w:link w:val="HTMLPreformattedChar"/>
    <w:uiPriority w:val="99"/>
    <w:semiHidden/>
    <w:unhideWhenUsed/>
    <w:rsid w:val="00FA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A0E7A"/>
    <w:rPr>
      <w:rFonts w:ascii="Courier New" w:eastAsia="Times New Roman" w:hAnsi="Courier New" w:cs="Courier New"/>
    </w:rPr>
  </w:style>
  <w:style w:type="table" w:styleId="LightShading">
    <w:name w:val="Light Shading"/>
    <w:basedOn w:val="TableNormal"/>
    <w:uiPriority w:val="60"/>
    <w:rsid w:val="00E95151"/>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345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1033"/>
    <w:rPr>
      <w:color w:val="0000FF"/>
      <w:u w:val="single"/>
    </w:rPr>
  </w:style>
  <w:style w:type="paragraph" w:styleId="Header">
    <w:name w:val="header"/>
    <w:basedOn w:val="Normal"/>
    <w:link w:val="HeaderChar"/>
    <w:uiPriority w:val="99"/>
    <w:unhideWhenUsed/>
    <w:rsid w:val="00AF5477"/>
    <w:pPr>
      <w:tabs>
        <w:tab w:val="center" w:pos="4513"/>
        <w:tab w:val="right" w:pos="9026"/>
      </w:tabs>
    </w:pPr>
  </w:style>
  <w:style w:type="character" w:customStyle="1" w:styleId="HeaderChar">
    <w:name w:val="Header Char"/>
    <w:link w:val="Header"/>
    <w:uiPriority w:val="99"/>
    <w:rsid w:val="00AF5477"/>
    <w:rPr>
      <w:sz w:val="22"/>
      <w:szCs w:val="22"/>
      <w:lang w:eastAsia="en-US"/>
    </w:rPr>
  </w:style>
  <w:style w:type="paragraph" w:styleId="Footer">
    <w:name w:val="footer"/>
    <w:basedOn w:val="Normal"/>
    <w:link w:val="FooterChar"/>
    <w:uiPriority w:val="99"/>
    <w:unhideWhenUsed/>
    <w:rsid w:val="00AF5477"/>
    <w:pPr>
      <w:tabs>
        <w:tab w:val="center" w:pos="4513"/>
        <w:tab w:val="right" w:pos="9026"/>
      </w:tabs>
    </w:pPr>
  </w:style>
  <w:style w:type="character" w:customStyle="1" w:styleId="FooterChar">
    <w:name w:val="Footer Char"/>
    <w:link w:val="Footer"/>
    <w:uiPriority w:val="99"/>
    <w:rsid w:val="00AF5477"/>
    <w:rPr>
      <w:sz w:val="22"/>
      <w:szCs w:val="22"/>
      <w:lang w:eastAsia="en-US"/>
    </w:rPr>
  </w:style>
  <w:style w:type="paragraph" w:styleId="ListParagraph">
    <w:name w:val="List Paragraph"/>
    <w:basedOn w:val="Normal"/>
    <w:link w:val="ListParagraphChar"/>
    <w:uiPriority w:val="34"/>
    <w:qFormat/>
    <w:rsid w:val="0060497D"/>
    <w:pPr>
      <w:ind w:left="720"/>
      <w:contextualSpacing/>
    </w:pPr>
  </w:style>
  <w:style w:type="paragraph" w:styleId="NormalWeb">
    <w:name w:val="Normal (Web)"/>
    <w:basedOn w:val="Normal"/>
    <w:uiPriority w:val="99"/>
    <w:unhideWhenUsed/>
    <w:rsid w:val="001D25AE"/>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it">
    <w:name w:val="hit"/>
    <w:rsid w:val="001D25AE"/>
  </w:style>
  <w:style w:type="character" w:customStyle="1" w:styleId="ListParagraphChar">
    <w:name w:val="List Paragraph Char"/>
    <w:link w:val="ListParagraph"/>
    <w:uiPriority w:val="34"/>
    <w:rsid w:val="00152859"/>
    <w:rPr>
      <w:sz w:val="22"/>
      <w:szCs w:val="22"/>
      <w:lang w:eastAsia="en-US"/>
    </w:rPr>
  </w:style>
  <w:style w:type="character" w:styleId="Emphasis">
    <w:name w:val="Emphasis"/>
    <w:basedOn w:val="DefaultParagraphFont"/>
    <w:uiPriority w:val="20"/>
    <w:qFormat/>
    <w:rsid w:val="00161011"/>
    <w:rPr>
      <w:i/>
      <w:iCs/>
    </w:rPr>
  </w:style>
  <w:style w:type="character" w:customStyle="1" w:styleId="ref-journal">
    <w:name w:val="ref-journal"/>
    <w:basedOn w:val="DefaultParagraphFont"/>
    <w:rsid w:val="00AD65CC"/>
  </w:style>
  <w:style w:type="character" w:customStyle="1" w:styleId="ref-vol">
    <w:name w:val="ref-vol"/>
    <w:basedOn w:val="DefaultParagraphFont"/>
    <w:rsid w:val="00AD65CC"/>
  </w:style>
  <w:style w:type="character" w:customStyle="1" w:styleId="nlmpublisher-loc">
    <w:name w:val="nlm_publisher-loc"/>
    <w:basedOn w:val="DefaultParagraphFont"/>
    <w:rsid w:val="00AD65CC"/>
  </w:style>
  <w:style w:type="character" w:customStyle="1" w:styleId="nlmpublisher-name">
    <w:name w:val="nlm_publisher-name"/>
    <w:basedOn w:val="DefaultParagraphFont"/>
    <w:rsid w:val="00AD65CC"/>
  </w:style>
  <w:style w:type="character" w:customStyle="1" w:styleId="nlmyear">
    <w:name w:val="nlm_year"/>
    <w:basedOn w:val="DefaultParagraphFont"/>
    <w:rsid w:val="00AD65CC"/>
  </w:style>
  <w:style w:type="character" w:customStyle="1" w:styleId="nlmarticle-title">
    <w:name w:val="nlm_article-title"/>
    <w:basedOn w:val="DefaultParagraphFont"/>
    <w:rsid w:val="00AD65CC"/>
  </w:style>
  <w:style w:type="character" w:customStyle="1" w:styleId="nlmfpage">
    <w:name w:val="nlm_fpage"/>
    <w:basedOn w:val="DefaultParagraphFont"/>
    <w:rsid w:val="00AD65CC"/>
  </w:style>
  <w:style w:type="character" w:customStyle="1" w:styleId="nlmlpage">
    <w:name w:val="nlm_lpage"/>
    <w:basedOn w:val="DefaultParagraphFont"/>
    <w:rsid w:val="00AD65CC"/>
  </w:style>
  <w:style w:type="paragraph" w:customStyle="1" w:styleId="CenteredTextSingleSpace">
    <w:name w:val="Centered Text Single Space"/>
    <w:basedOn w:val="Normal"/>
    <w:uiPriority w:val="99"/>
    <w:semiHidden/>
    <w:rsid w:val="00AD65CC"/>
    <w:pPr>
      <w:autoSpaceDE w:val="0"/>
      <w:autoSpaceDN w:val="0"/>
      <w:adjustRightInd w:val="0"/>
      <w:snapToGrid w:val="0"/>
      <w:spacing w:after="0" w:line="240" w:lineRule="auto"/>
      <w:jc w:val="center"/>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67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78"/>
    <w:rPr>
      <w:rFonts w:ascii="Tahoma" w:hAnsi="Tahoma" w:cs="Tahoma"/>
      <w:sz w:val="16"/>
      <w:szCs w:val="16"/>
      <w:lang w:eastAsia="en-US"/>
    </w:rPr>
  </w:style>
  <w:style w:type="paragraph" w:styleId="NoSpacing">
    <w:name w:val="No Spacing"/>
    <w:uiPriority w:val="1"/>
    <w:qFormat/>
    <w:rsid w:val="002C34E3"/>
    <w:pPr>
      <w:jc w:val="both"/>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8A6622"/>
    <w:rPr>
      <w:sz w:val="16"/>
      <w:szCs w:val="16"/>
    </w:rPr>
  </w:style>
  <w:style w:type="paragraph" w:styleId="HTMLPreformatted">
    <w:name w:val="HTML Preformatted"/>
    <w:basedOn w:val="Normal"/>
    <w:link w:val="HTMLPreformattedChar"/>
    <w:uiPriority w:val="99"/>
    <w:semiHidden/>
    <w:unhideWhenUsed/>
    <w:rsid w:val="00FA0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A0E7A"/>
    <w:rPr>
      <w:rFonts w:ascii="Courier New" w:eastAsia="Times New Roman" w:hAnsi="Courier New" w:cs="Courier New"/>
    </w:rPr>
  </w:style>
  <w:style w:type="table" w:styleId="LightShading">
    <w:name w:val="Light Shading"/>
    <w:basedOn w:val="TableNormal"/>
    <w:uiPriority w:val="60"/>
    <w:rsid w:val="00E95151"/>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345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0859">
      <w:bodyDiv w:val="1"/>
      <w:marLeft w:val="0"/>
      <w:marRight w:val="0"/>
      <w:marTop w:val="0"/>
      <w:marBottom w:val="0"/>
      <w:divBdr>
        <w:top w:val="none" w:sz="0" w:space="0" w:color="auto"/>
        <w:left w:val="none" w:sz="0" w:space="0" w:color="auto"/>
        <w:bottom w:val="none" w:sz="0" w:space="0" w:color="auto"/>
        <w:right w:val="none" w:sz="0" w:space="0" w:color="auto"/>
      </w:divBdr>
    </w:div>
    <w:div w:id="363099398">
      <w:bodyDiv w:val="1"/>
      <w:marLeft w:val="0"/>
      <w:marRight w:val="0"/>
      <w:marTop w:val="0"/>
      <w:marBottom w:val="0"/>
      <w:divBdr>
        <w:top w:val="none" w:sz="0" w:space="0" w:color="auto"/>
        <w:left w:val="none" w:sz="0" w:space="0" w:color="auto"/>
        <w:bottom w:val="none" w:sz="0" w:space="0" w:color="auto"/>
        <w:right w:val="none" w:sz="0" w:space="0" w:color="auto"/>
      </w:divBdr>
    </w:div>
    <w:div w:id="900021158">
      <w:bodyDiv w:val="1"/>
      <w:marLeft w:val="0"/>
      <w:marRight w:val="0"/>
      <w:marTop w:val="0"/>
      <w:marBottom w:val="0"/>
      <w:divBdr>
        <w:top w:val="none" w:sz="0" w:space="0" w:color="auto"/>
        <w:left w:val="none" w:sz="0" w:space="0" w:color="auto"/>
        <w:bottom w:val="none" w:sz="0" w:space="0" w:color="auto"/>
        <w:right w:val="none" w:sz="0" w:space="0" w:color="auto"/>
      </w:divBdr>
    </w:div>
    <w:div w:id="1075321428">
      <w:bodyDiv w:val="1"/>
      <w:marLeft w:val="0"/>
      <w:marRight w:val="0"/>
      <w:marTop w:val="0"/>
      <w:marBottom w:val="0"/>
      <w:divBdr>
        <w:top w:val="none" w:sz="0" w:space="0" w:color="auto"/>
        <w:left w:val="none" w:sz="0" w:space="0" w:color="auto"/>
        <w:bottom w:val="none" w:sz="0" w:space="0" w:color="auto"/>
        <w:right w:val="none" w:sz="0" w:space="0" w:color="auto"/>
      </w:divBdr>
    </w:div>
    <w:div w:id="1590960843">
      <w:bodyDiv w:val="1"/>
      <w:marLeft w:val="0"/>
      <w:marRight w:val="0"/>
      <w:marTop w:val="0"/>
      <w:marBottom w:val="0"/>
      <w:divBdr>
        <w:top w:val="none" w:sz="0" w:space="0" w:color="auto"/>
        <w:left w:val="none" w:sz="0" w:space="0" w:color="auto"/>
        <w:bottom w:val="none" w:sz="0" w:space="0" w:color="auto"/>
        <w:right w:val="none" w:sz="0" w:space="0" w:color="auto"/>
      </w:divBdr>
    </w:div>
    <w:div w:id="1689334452">
      <w:bodyDiv w:val="1"/>
      <w:marLeft w:val="0"/>
      <w:marRight w:val="0"/>
      <w:marTop w:val="0"/>
      <w:marBottom w:val="0"/>
      <w:divBdr>
        <w:top w:val="none" w:sz="0" w:space="0" w:color="auto"/>
        <w:left w:val="none" w:sz="0" w:space="0" w:color="auto"/>
        <w:bottom w:val="none" w:sz="0" w:space="0" w:color="auto"/>
        <w:right w:val="none" w:sz="0" w:space="0" w:color="auto"/>
      </w:divBdr>
      <w:divsChild>
        <w:div w:id="1087966384">
          <w:marLeft w:val="0"/>
          <w:marRight w:val="0"/>
          <w:marTop w:val="0"/>
          <w:marBottom w:val="0"/>
          <w:divBdr>
            <w:top w:val="none" w:sz="0" w:space="0" w:color="auto"/>
            <w:left w:val="none" w:sz="0" w:space="0" w:color="auto"/>
            <w:bottom w:val="none" w:sz="0" w:space="0" w:color="auto"/>
            <w:right w:val="none" w:sz="0" w:space="0" w:color="auto"/>
          </w:divBdr>
        </w:div>
        <w:div w:id="101399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lissasinthi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mote-lib.ui.ac.id:2147/ehost/detail/detail?vid=10&amp;sid=81ab3799-c3dc-4d97-879b-23d8c121ed04%40sessionmgr102&amp;hid=118&amp;bdata=JnNpdGU9ZWhvc3QtbGl2ZQ%3d%3d"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tiawan@u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4966</Words>
  <Characters>28309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6</cp:revision>
  <cp:lastPrinted>2017-12-19T09:30:00Z</cp:lastPrinted>
  <dcterms:created xsi:type="dcterms:W3CDTF">2018-06-24T11:25:00Z</dcterms:created>
  <dcterms:modified xsi:type="dcterms:W3CDTF">2018-06-24T11:45:00Z</dcterms:modified>
</cp:coreProperties>
</file>